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6CB87D" w14:textId="77777777" w:rsidR="00281106" w:rsidRPr="00B01B2F" w:rsidRDefault="00281106" w:rsidP="00281106">
      <w:pPr>
        <w:spacing w:after="0"/>
        <w:rPr>
          <w:rFonts w:ascii="Verdana" w:hAnsi="Verdana" w:cstheme="minorHAnsi"/>
          <w:sz w:val="20"/>
          <w:szCs w:val="24"/>
        </w:rPr>
      </w:pPr>
      <w:r w:rsidRPr="00B01B2F">
        <w:rPr>
          <w:rFonts w:ascii="Verdana" w:hAnsi="Verdana" w:cstheme="minorHAnsi"/>
          <w:sz w:val="20"/>
          <w:szCs w:val="24"/>
        </w:rPr>
        <w:t>Portland State Univers</w:t>
      </w:r>
      <w:r w:rsidR="00955707" w:rsidRPr="00B01B2F">
        <w:rPr>
          <w:rFonts w:ascii="Verdana" w:hAnsi="Verdana" w:cstheme="minorHAnsi"/>
          <w:sz w:val="20"/>
          <w:szCs w:val="24"/>
        </w:rPr>
        <w:t>ity McNair Research Journal 2015</w:t>
      </w:r>
    </w:p>
    <w:p w14:paraId="09EE7DAA" w14:textId="77777777" w:rsidR="00281106" w:rsidRPr="00B01B2F" w:rsidRDefault="00281106" w:rsidP="00281106">
      <w:pPr>
        <w:spacing w:after="0"/>
        <w:jc w:val="center"/>
        <w:rPr>
          <w:rFonts w:ascii="Verdana" w:hAnsi="Verdana" w:cstheme="minorHAnsi"/>
          <w:sz w:val="24"/>
          <w:szCs w:val="24"/>
        </w:rPr>
      </w:pPr>
    </w:p>
    <w:p w14:paraId="1D5785C0" w14:textId="77777777" w:rsidR="00281106" w:rsidRPr="00B01B2F" w:rsidRDefault="00281106" w:rsidP="00281106">
      <w:pPr>
        <w:spacing w:after="0"/>
        <w:jc w:val="center"/>
        <w:rPr>
          <w:rFonts w:ascii="Verdana" w:hAnsi="Verdana" w:cstheme="minorHAnsi"/>
          <w:sz w:val="24"/>
          <w:szCs w:val="24"/>
        </w:rPr>
      </w:pPr>
    </w:p>
    <w:p w14:paraId="41B2E9EC" w14:textId="77777777" w:rsidR="00281106" w:rsidRPr="00B01B2F" w:rsidRDefault="00281106" w:rsidP="00281106">
      <w:pPr>
        <w:spacing w:after="0"/>
        <w:jc w:val="center"/>
        <w:rPr>
          <w:rFonts w:ascii="Verdana" w:hAnsi="Verdana" w:cstheme="minorHAnsi"/>
          <w:sz w:val="24"/>
          <w:szCs w:val="24"/>
        </w:rPr>
      </w:pPr>
    </w:p>
    <w:p w14:paraId="07C4CE0B" w14:textId="77777777" w:rsidR="00281106" w:rsidRPr="00B01B2F" w:rsidRDefault="00281106" w:rsidP="00281106">
      <w:pPr>
        <w:spacing w:after="0"/>
        <w:jc w:val="center"/>
        <w:rPr>
          <w:rFonts w:ascii="Verdana" w:hAnsi="Verdana" w:cstheme="minorHAnsi"/>
          <w:sz w:val="24"/>
          <w:szCs w:val="24"/>
        </w:rPr>
      </w:pPr>
    </w:p>
    <w:p w14:paraId="24211E2A" w14:textId="77777777" w:rsidR="00281106" w:rsidRPr="00B01B2F" w:rsidRDefault="004C6F63" w:rsidP="00281106">
      <w:pPr>
        <w:spacing w:after="0"/>
        <w:jc w:val="center"/>
        <w:rPr>
          <w:rFonts w:ascii="Verdana" w:hAnsi="Verdana" w:cstheme="minorHAnsi"/>
          <w:b/>
          <w:sz w:val="20"/>
          <w:szCs w:val="24"/>
        </w:rPr>
      </w:pPr>
      <w:r w:rsidRPr="00B01B2F">
        <w:rPr>
          <w:rFonts w:ascii="Verdana" w:hAnsi="Verdana" w:cstheme="minorHAnsi"/>
          <w:b/>
          <w:sz w:val="24"/>
          <w:szCs w:val="24"/>
        </w:rPr>
        <w:t>Why Are Russian Youth Less Supportive of Democracy than Older Generations?</w:t>
      </w:r>
      <w:r w:rsidRPr="00B01B2F">
        <w:rPr>
          <w:rFonts w:ascii="Verdana" w:hAnsi="Verdana" w:cstheme="minorHAnsi"/>
          <w:b/>
          <w:sz w:val="20"/>
          <w:szCs w:val="24"/>
        </w:rPr>
        <w:t xml:space="preserve"> </w:t>
      </w:r>
    </w:p>
    <w:p w14:paraId="258F0481" w14:textId="77777777" w:rsidR="00281106" w:rsidRPr="00B01B2F" w:rsidRDefault="00281106" w:rsidP="00281106">
      <w:pPr>
        <w:spacing w:after="0"/>
        <w:jc w:val="center"/>
        <w:rPr>
          <w:rFonts w:ascii="Verdana" w:hAnsi="Verdana" w:cstheme="minorHAnsi"/>
          <w:sz w:val="24"/>
          <w:szCs w:val="24"/>
        </w:rPr>
      </w:pPr>
    </w:p>
    <w:p w14:paraId="7AAC9B22" w14:textId="77777777" w:rsidR="00281106" w:rsidRPr="00B01B2F" w:rsidRDefault="00281106" w:rsidP="00281106">
      <w:pPr>
        <w:spacing w:after="0"/>
        <w:jc w:val="center"/>
        <w:rPr>
          <w:rFonts w:ascii="Verdana" w:hAnsi="Verdana" w:cstheme="minorHAnsi"/>
          <w:sz w:val="20"/>
          <w:szCs w:val="24"/>
        </w:rPr>
      </w:pPr>
      <w:r w:rsidRPr="00B01B2F">
        <w:rPr>
          <w:rFonts w:ascii="Verdana" w:hAnsi="Verdana" w:cstheme="minorHAnsi"/>
          <w:sz w:val="20"/>
          <w:szCs w:val="24"/>
        </w:rPr>
        <w:t>by</w:t>
      </w:r>
    </w:p>
    <w:p w14:paraId="4AC85220" w14:textId="77777777" w:rsidR="00281106" w:rsidRPr="00B01B2F" w:rsidRDefault="00281106" w:rsidP="00281106">
      <w:pPr>
        <w:spacing w:after="0"/>
        <w:jc w:val="center"/>
        <w:rPr>
          <w:rFonts w:ascii="Verdana" w:hAnsi="Verdana" w:cstheme="minorHAnsi"/>
          <w:b/>
          <w:sz w:val="20"/>
          <w:szCs w:val="24"/>
        </w:rPr>
      </w:pPr>
      <w:r w:rsidRPr="00B01B2F">
        <w:rPr>
          <w:rFonts w:ascii="Verdana" w:hAnsi="Verdana" w:cstheme="minorHAnsi"/>
          <w:b/>
          <w:sz w:val="20"/>
          <w:szCs w:val="24"/>
        </w:rPr>
        <w:t>Anthony</w:t>
      </w:r>
      <w:r w:rsidR="00E32C1A" w:rsidRPr="00B01B2F">
        <w:rPr>
          <w:rFonts w:ascii="Verdana" w:hAnsi="Verdana" w:cstheme="minorHAnsi"/>
          <w:b/>
          <w:sz w:val="20"/>
          <w:szCs w:val="24"/>
        </w:rPr>
        <w:t xml:space="preserve"> D.</w:t>
      </w:r>
      <w:r w:rsidRPr="00B01B2F">
        <w:rPr>
          <w:rFonts w:ascii="Verdana" w:hAnsi="Verdana" w:cstheme="minorHAnsi"/>
          <w:b/>
          <w:sz w:val="20"/>
          <w:szCs w:val="24"/>
        </w:rPr>
        <w:t xml:space="preserve"> Castaneda</w:t>
      </w:r>
    </w:p>
    <w:p w14:paraId="02036953" w14:textId="77777777" w:rsidR="00216393" w:rsidRPr="00B01B2F" w:rsidRDefault="00216393" w:rsidP="00281106">
      <w:pPr>
        <w:spacing w:after="0"/>
        <w:jc w:val="center"/>
        <w:rPr>
          <w:rFonts w:ascii="Verdana" w:hAnsi="Verdana" w:cstheme="minorHAnsi"/>
          <w:b/>
          <w:sz w:val="18"/>
          <w:szCs w:val="24"/>
        </w:rPr>
      </w:pPr>
    </w:p>
    <w:p w14:paraId="57EC4482" w14:textId="77777777" w:rsidR="00216393" w:rsidRPr="00B01B2F" w:rsidRDefault="00216393" w:rsidP="00281106">
      <w:pPr>
        <w:spacing w:after="0"/>
        <w:jc w:val="center"/>
        <w:rPr>
          <w:rFonts w:ascii="Verdana" w:hAnsi="Verdana" w:cstheme="minorHAnsi"/>
          <w:b/>
          <w:sz w:val="18"/>
          <w:szCs w:val="24"/>
        </w:rPr>
      </w:pPr>
    </w:p>
    <w:p w14:paraId="1E0D0147" w14:textId="77777777" w:rsidR="00216393" w:rsidRPr="00B01B2F" w:rsidRDefault="00216393" w:rsidP="00281106">
      <w:pPr>
        <w:spacing w:after="0"/>
        <w:jc w:val="center"/>
        <w:rPr>
          <w:rFonts w:ascii="Verdana" w:hAnsi="Verdana" w:cstheme="minorHAnsi"/>
          <w:b/>
          <w:sz w:val="18"/>
          <w:szCs w:val="24"/>
        </w:rPr>
      </w:pPr>
    </w:p>
    <w:p w14:paraId="73F6C74C" w14:textId="77777777" w:rsidR="00216393" w:rsidRPr="00B01B2F" w:rsidRDefault="00216393" w:rsidP="00281106">
      <w:pPr>
        <w:spacing w:after="0"/>
        <w:jc w:val="center"/>
        <w:rPr>
          <w:rFonts w:ascii="Verdana" w:hAnsi="Verdana" w:cstheme="minorHAnsi"/>
          <w:sz w:val="18"/>
          <w:szCs w:val="24"/>
        </w:rPr>
      </w:pPr>
    </w:p>
    <w:p w14:paraId="5D48ABE3" w14:textId="77777777" w:rsidR="00216393" w:rsidRPr="00B01B2F" w:rsidRDefault="00281106" w:rsidP="00281106">
      <w:pPr>
        <w:spacing w:after="0"/>
        <w:jc w:val="center"/>
        <w:rPr>
          <w:rFonts w:ascii="Verdana" w:hAnsi="Verdana" w:cstheme="minorHAnsi"/>
          <w:b/>
          <w:sz w:val="20"/>
          <w:szCs w:val="24"/>
        </w:rPr>
      </w:pPr>
      <w:r w:rsidRPr="00B01B2F">
        <w:rPr>
          <w:rFonts w:ascii="Verdana" w:hAnsi="Verdana" w:cstheme="minorHAnsi"/>
          <w:b/>
          <w:sz w:val="20"/>
          <w:szCs w:val="24"/>
        </w:rPr>
        <w:t xml:space="preserve">Faculty Mentor: </w:t>
      </w:r>
    </w:p>
    <w:p w14:paraId="47F71847" w14:textId="77777777" w:rsidR="00281106" w:rsidRPr="00B01B2F" w:rsidRDefault="00281106" w:rsidP="00281106">
      <w:pPr>
        <w:spacing w:after="0"/>
        <w:jc w:val="center"/>
        <w:rPr>
          <w:rFonts w:ascii="Verdana" w:hAnsi="Verdana" w:cstheme="minorHAnsi"/>
          <w:b/>
          <w:sz w:val="20"/>
          <w:szCs w:val="24"/>
        </w:rPr>
      </w:pPr>
      <w:r w:rsidRPr="00B01B2F">
        <w:rPr>
          <w:rFonts w:ascii="Verdana" w:hAnsi="Verdana" w:cstheme="minorHAnsi"/>
          <w:b/>
          <w:sz w:val="20"/>
          <w:szCs w:val="24"/>
        </w:rPr>
        <w:t>Lindsay J. Benstead</w:t>
      </w:r>
    </w:p>
    <w:p w14:paraId="6D6B3C73" w14:textId="77777777" w:rsidR="00281106" w:rsidRPr="00B01B2F" w:rsidRDefault="00281106" w:rsidP="00281106">
      <w:pPr>
        <w:spacing w:after="0"/>
        <w:jc w:val="center"/>
        <w:rPr>
          <w:rFonts w:ascii="Verdana" w:hAnsi="Verdana" w:cstheme="minorHAnsi"/>
          <w:b/>
          <w:sz w:val="24"/>
          <w:szCs w:val="24"/>
        </w:rPr>
      </w:pPr>
    </w:p>
    <w:p w14:paraId="45FAEDC1" w14:textId="77777777" w:rsidR="00281106" w:rsidRPr="00B01B2F" w:rsidRDefault="00281106" w:rsidP="00281106">
      <w:pPr>
        <w:spacing w:after="0"/>
        <w:jc w:val="center"/>
        <w:rPr>
          <w:rFonts w:ascii="Verdana" w:hAnsi="Verdana" w:cstheme="minorHAnsi"/>
          <w:sz w:val="24"/>
          <w:szCs w:val="24"/>
        </w:rPr>
      </w:pPr>
    </w:p>
    <w:p w14:paraId="467FE732" w14:textId="77777777" w:rsidR="00281106" w:rsidRPr="00B01B2F" w:rsidRDefault="00281106" w:rsidP="00281106">
      <w:pPr>
        <w:spacing w:after="0"/>
        <w:jc w:val="center"/>
        <w:rPr>
          <w:rFonts w:ascii="Verdana" w:hAnsi="Verdana" w:cstheme="minorHAnsi"/>
          <w:sz w:val="24"/>
          <w:szCs w:val="24"/>
        </w:rPr>
      </w:pPr>
    </w:p>
    <w:p w14:paraId="33D53A16" w14:textId="77777777" w:rsidR="00281106" w:rsidRPr="00B01B2F" w:rsidRDefault="00281106" w:rsidP="00281106">
      <w:pPr>
        <w:spacing w:after="0"/>
        <w:jc w:val="center"/>
        <w:rPr>
          <w:rFonts w:ascii="Verdana" w:hAnsi="Verdana" w:cstheme="minorHAnsi"/>
          <w:sz w:val="24"/>
          <w:szCs w:val="24"/>
        </w:rPr>
      </w:pPr>
    </w:p>
    <w:p w14:paraId="16223E6E" w14:textId="77777777" w:rsidR="00281106" w:rsidRPr="00B01B2F" w:rsidRDefault="00281106" w:rsidP="00281106">
      <w:pPr>
        <w:spacing w:after="0"/>
        <w:rPr>
          <w:rFonts w:ascii="Verdana" w:hAnsi="Verdana" w:cstheme="minorHAnsi"/>
          <w:sz w:val="24"/>
          <w:szCs w:val="24"/>
        </w:rPr>
      </w:pPr>
    </w:p>
    <w:p w14:paraId="3AC1ACAC" w14:textId="77777777" w:rsidR="00281106" w:rsidRPr="00B01B2F" w:rsidRDefault="00281106" w:rsidP="00281106">
      <w:pPr>
        <w:spacing w:after="0"/>
        <w:rPr>
          <w:rFonts w:ascii="Verdana" w:hAnsi="Verdana" w:cstheme="minorHAnsi"/>
          <w:sz w:val="24"/>
          <w:szCs w:val="24"/>
        </w:rPr>
      </w:pPr>
    </w:p>
    <w:p w14:paraId="330A0A7E" w14:textId="77777777" w:rsidR="00281106" w:rsidRPr="00B01B2F" w:rsidRDefault="00281106" w:rsidP="00281106">
      <w:pPr>
        <w:spacing w:after="0"/>
        <w:rPr>
          <w:rFonts w:ascii="Verdana" w:hAnsi="Verdana" w:cstheme="minorHAnsi"/>
          <w:sz w:val="24"/>
          <w:szCs w:val="24"/>
        </w:rPr>
      </w:pPr>
    </w:p>
    <w:p w14:paraId="23414C9B" w14:textId="77777777" w:rsidR="00281106" w:rsidRPr="00B01B2F" w:rsidRDefault="00281106" w:rsidP="00281106">
      <w:pPr>
        <w:spacing w:after="0"/>
        <w:rPr>
          <w:rFonts w:ascii="Verdana" w:hAnsi="Verdana" w:cstheme="minorHAnsi"/>
          <w:sz w:val="24"/>
          <w:szCs w:val="24"/>
        </w:rPr>
      </w:pPr>
    </w:p>
    <w:p w14:paraId="1B249F11" w14:textId="77777777" w:rsidR="00281106" w:rsidRPr="00B01B2F" w:rsidRDefault="00281106" w:rsidP="00281106">
      <w:pPr>
        <w:spacing w:after="0"/>
        <w:rPr>
          <w:rFonts w:ascii="Verdana" w:hAnsi="Verdana" w:cstheme="minorHAnsi"/>
          <w:sz w:val="24"/>
          <w:szCs w:val="24"/>
        </w:rPr>
      </w:pPr>
    </w:p>
    <w:p w14:paraId="66F710F6" w14:textId="77777777" w:rsidR="00281106" w:rsidRPr="00B01B2F" w:rsidRDefault="00281106" w:rsidP="00281106">
      <w:pPr>
        <w:spacing w:after="0"/>
        <w:rPr>
          <w:rFonts w:ascii="Verdana" w:hAnsi="Verdana" w:cstheme="minorHAnsi"/>
          <w:sz w:val="24"/>
          <w:szCs w:val="24"/>
        </w:rPr>
      </w:pPr>
    </w:p>
    <w:p w14:paraId="2F5299A4" w14:textId="77777777" w:rsidR="00281106" w:rsidRPr="00B01B2F" w:rsidRDefault="00281106" w:rsidP="00281106">
      <w:pPr>
        <w:spacing w:after="0"/>
        <w:rPr>
          <w:rFonts w:ascii="Verdana" w:hAnsi="Verdana" w:cstheme="minorHAnsi"/>
          <w:b/>
          <w:sz w:val="24"/>
          <w:szCs w:val="24"/>
        </w:rPr>
      </w:pPr>
    </w:p>
    <w:p w14:paraId="0EDCEE1D" w14:textId="77777777" w:rsidR="00281106" w:rsidRPr="00B01B2F" w:rsidRDefault="00281106" w:rsidP="00281106">
      <w:pPr>
        <w:spacing w:after="0"/>
        <w:rPr>
          <w:rFonts w:ascii="Verdana" w:hAnsi="Verdana" w:cstheme="minorHAnsi"/>
          <w:b/>
          <w:sz w:val="24"/>
          <w:szCs w:val="24"/>
        </w:rPr>
      </w:pPr>
    </w:p>
    <w:p w14:paraId="4CA79797" w14:textId="77777777" w:rsidR="0022401E" w:rsidRPr="00B01B2F" w:rsidRDefault="0022401E" w:rsidP="00281106">
      <w:pPr>
        <w:spacing w:after="0"/>
        <w:rPr>
          <w:rFonts w:ascii="Verdana" w:hAnsi="Verdana" w:cstheme="minorHAnsi"/>
          <w:b/>
          <w:sz w:val="24"/>
          <w:szCs w:val="24"/>
        </w:rPr>
      </w:pPr>
    </w:p>
    <w:p w14:paraId="546F5984" w14:textId="77777777" w:rsidR="0022401E" w:rsidRPr="00B01B2F" w:rsidRDefault="0022401E" w:rsidP="00281106">
      <w:pPr>
        <w:spacing w:after="0"/>
        <w:rPr>
          <w:rFonts w:ascii="Verdana" w:hAnsi="Verdana" w:cstheme="minorHAnsi"/>
          <w:b/>
          <w:sz w:val="24"/>
          <w:szCs w:val="24"/>
        </w:rPr>
      </w:pPr>
    </w:p>
    <w:p w14:paraId="4EC9F8BD" w14:textId="77777777" w:rsidR="0022401E" w:rsidRPr="00B01B2F" w:rsidRDefault="0022401E" w:rsidP="00281106">
      <w:pPr>
        <w:spacing w:after="0"/>
        <w:rPr>
          <w:rFonts w:ascii="Verdana" w:hAnsi="Verdana" w:cstheme="minorHAnsi"/>
          <w:b/>
          <w:sz w:val="24"/>
          <w:szCs w:val="24"/>
        </w:rPr>
      </w:pPr>
    </w:p>
    <w:p w14:paraId="3558580E" w14:textId="77777777" w:rsidR="0022401E" w:rsidRPr="00B01B2F" w:rsidRDefault="0022401E" w:rsidP="00281106">
      <w:pPr>
        <w:spacing w:after="0"/>
        <w:rPr>
          <w:rFonts w:ascii="Verdana" w:hAnsi="Verdana" w:cstheme="minorHAnsi"/>
          <w:b/>
          <w:sz w:val="24"/>
          <w:szCs w:val="24"/>
        </w:rPr>
      </w:pPr>
    </w:p>
    <w:p w14:paraId="1936F26C" w14:textId="77777777" w:rsidR="0022401E" w:rsidRPr="00B01B2F" w:rsidRDefault="0022401E" w:rsidP="00281106">
      <w:pPr>
        <w:spacing w:after="0"/>
        <w:rPr>
          <w:rFonts w:ascii="Verdana" w:hAnsi="Verdana" w:cstheme="minorHAnsi"/>
          <w:b/>
          <w:sz w:val="24"/>
          <w:szCs w:val="24"/>
        </w:rPr>
      </w:pPr>
    </w:p>
    <w:p w14:paraId="6BFECAD6" w14:textId="77777777" w:rsidR="0022401E" w:rsidRPr="00B01B2F" w:rsidRDefault="0022401E" w:rsidP="00281106">
      <w:pPr>
        <w:spacing w:after="0"/>
        <w:rPr>
          <w:rFonts w:ascii="Verdana" w:hAnsi="Verdana" w:cstheme="minorHAnsi"/>
          <w:b/>
          <w:sz w:val="24"/>
          <w:szCs w:val="24"/>
        </w:rPr>
      </w:pPr>
    </w:p>
    <w:p w14:paraId="28B85706" w14:textId="77777777" w:rsidR="0022401E" w:rsidRPr="00B01B2F" w:rsidRDefault="0022401E" w:rsidP="00281106">
      <w:pPr>
        <w:spacing w:after="0"/>
        <w:rPr>
          <w:rFonts w:ascii="Verdana" w:hAnsi="Verdana" w:cstheme="minorHAnsi"/>
          <w:b/>
          <w:sz w:val="24"/>
          <w:szCs w:val="24"/>
        </w:rPr>
      </w:pPr>
    </w:p>
    <w:p w14:paraId="42EF4E95" w14:textId="77777777" w:rsidR="0022401E" w:rsidRPr="00B01B2F" w:rsidRDefault="0022401E" w:rsidP="00281106">
      <w:pPr>
        <w:spacing w:after="0"/>
        <w:rPr>
          <w:rFonts w:ascii="Verdana" w:hAnsi="Verdana" w:cstheme="minorHAnsi"/>
          <w:b/>
          <w:sz w:val="24"/>
          <w:szCs w:val="24"/>
        </w:rPr>
      </w:pPr>
    </w:p>
    <w:p w14:paraId="71A675F4" w14:textId="77777777" w:rsidR="00281106" w:rsidRPr="00B01B2F" w:rsidRDefault="00281106" w:rsidP="00281106">
      <w:pPr>
        <w:spacing w:after="0"/>
        <w:rPr>
          <w:rFonts w:ascii="Verdana" w:hAnsi="Verdana" w:cstheme="minorHAnsi"/>
          <w:b/>
          <w:sz w:val="20"/>
          <w:szCs w:val="24"/>
        </w:rPr>
      </w:pPr>
      <w:r w:rsidRPr="00B01B2F">
        <w:rPr>
          <w:rFonts w:ascii="Verdana" w:hAnsi="Verdana" w:cstheme="minorHAnsi"/>
          <w:b/>
          <w:sz w:val="20"/>
          <w:szCs w:val="24"/>
        </w:rPr>
        <w:t>Citation</w:t>
      </w:r>
      <w:r w:rsidRPr="00B01B2F">
        <w:rPr>
          <w:rFonts w:ascii="Verdana" w:hAnsi="Verdana" w:cstheme="minorHAnsi"/>
          <w:sz w:val="20"/>
          <w:szCs w:val="24"/>
        </w:rPr>
        <w:t xml:space="preserve">: Anthony D. Castaneda. Why Are Russian Youth Less Supportive </w:t>
      </w:r>
      <w:r w:rsidR="004C6F63" w:rsidRPr="00B01B2F">
        <w:rPr>
          <w:rFonts w:ascii="Verdana" w:hAnsi="Verdana" w:cstheme="minorHAnsi"/>
          <w:sz w:val="20"/>
          <w:szCs w:val="24"/>
        </w:rPr>
        <w:t>of Democracy than Older Generations?</w:t>
      </w:r>
      <w:r w:rsidRPr="00B01B2F">
        <w:rPr>
          <w:rFonts w:ascii="Verdana" w:hAnsi="Verdana" w:cstheme="minorHAnsi"/>
          <w:b/>
          <w:sz w:val="20"/>
          <w:szCs w:val="24"/>
        </w:rPr>
        <w:t xml:space="preserve"> </w:t>
      </w:r>
      <w:r w:rsidRPr="00B01B2F">
        <w:rPr>
          <w:rFonts w:ascii="Verdana" w:hAnsi="Verdana" w:cstheme="minorHAnsi"/>
          <w:sz w:val="20"/>
          <w:szCs w:val="24"/>
        </w:rPr>
        <w:t>Portland State University McNair</w:t>
      </w:r>
      <w:r w:rsidR="00216393" w:rsidRPr="00B01B2F">
        <w:rPr>
          <w:rFonts w:ascii="Verdana" w:hAnsi="Verdana" w:cstheme="minorHAnsi"/>
          <w:sz w:val="20"/>
          <w:szCs w:val="24"/>
        </w:rPr>
        <w:t xml:space="preserve"> Scholars Online Journal, Vol. 9</w:t>
      </w:r>
      <w:r w:rsidRPr="00B01B2F">
        <w:rPr>
          <w:rFonts w:ascii="Verdana" w:hAnsi="Verdana" w:cstheme="minorHAnsi"/>
          <w:sz w:val="20"/>
          <w:szCs w:val="24"/>
        </w:rPr>
        <w:t>, Year</w:t>
      </w:r>
      <w:r w:rsidR="00216393" w:rsidRPr="00B01B2F">
        <w:rPr>
          <w:rFonts w:ascii="Verdana" w:hAnsi="Verdana" w:cstheme="minorHAnsi"/>
          <w:sz w:val="20"/>
          <w:szCs w:val="24"/>
        </w:rPr>
        <w:t xml:space="preserve"> 2015</w:t>
      </w:r>
      <w:r w:rsidR="0022401E" w:rsidRPr="00B01B2F">
        <w:rPr>
          <w:rFonts w:ascii="Verdana" w:hAnsi="Verdana" w:cstheme="minorHAnsi"/>
          <w:sz w:val="20"/>
          <w:szCs w:val="24"/>
        </w:rPr>
        <w:t>.</w:t>
      </w:r>
    </w:p>
    <w:p w14:paraId="1A080AF4" w14:textId="77777777" w:rsidR="00281106" w:rsidRDefault="00281106" w:rsidP="00281106">
      <w:pPr>
        <w:spacing w:after="0" w:line="240" w:lineRule="auto"/>
        <w:jc w:val="center"/>
        <w:rPr>
          <w:rFonts w:ascii="Verdana" w:hAnsi="Verdana" w:cs="Times New Roman"/>
          <w:b/>
          <w:sz w:val="24"/>
          <w:szCs w:val="20"/>
        </w:rPr>
      </w:pPr>
    </w:p>
    <w:p w14:paraId="4198E91D" w14:textId="77777777" w:rsidR="00B01B2F" w:rsidRDefault="00B01B2F" w:rsidP="0022401E">
      <w:pPr>
        <w:spacing w:after="0" w:line="240" w:lineRule="auto"/>
        <w:rPr>
          <w:rFonts w:ascii="Verdana" w:hAnsi="Verdana" w:cs="Times New Roman"/>
          <w:b/>
          <w:szCs w:val="20"/>
        </w:rPr>
      </w:pPr>
    </w:p>
    <w:p w14:paraId="2233D966" w14:textId="77777777" w:rsidR="00B01B2F" w:rsidRDefault="00B01B2F" w:rsidP="0022401E">
      <w:pPr>
        <w:spacing w:after="0" w:line="240" w:lineRule="auto"/>
        <w:rPr>
          <w:rFonts w:ascii="Verdana" w:hAnsi="Verdana" w:cs="Times New Roman"/>
          <w:b/>
          <w:szCs w:val="20"/>
        </w:rPr>
      </w:pPr>
    </w:p>
    <w:p w14:paraId="3A27EC0E" w14:textId="77777777" w:rsidR="00B01B2F" w:rsidRDefault="00B01B2F" w:rsidP="0022401E">
      <w:pPr>
        <w:spacing w:after="0" w:line="240" w:lineRule="auto"/>
        <w:rPr>
          <w:rFonts w:ascii="Verdana" w:hAnsi="Verdana" w:cs="Times New Roman"/>
          <w:b/>
          <w:szCs w:val="20"/>
        </w:rPr>
      </w:pPr>
    </w:p>
    <w:p w14:paraId="2897B24C" w14:textId="77777777" w:rsidR="00B01B2F" w:rsidRDefault="00B01B2F" w:rsidP="0022401E">
      <w:pPr>
        <w:spacing w:after="0" w:line="240" w:lineRule="auto"/>
        <w:rPr>
          <w:rFonts w:ascii="Verdana" w:hAnsi="Verdana" w:cs="Times New Roman"/>
          <w:b/>
          <w:szCs w:val="20"/>
        </w:rPr>
      </w:pPr>
    </w:p>
    <w:p w14:paraId="5E9FE5F3" w14:textId="77777777" w:rsidR="00B01B2F" w:rsidRDefault="00B01B2F" w:rsidP="0022401E">
      <w:pPr>
        <w:spacing w:after="0" w:line="240" w:lineRule="auto"/>
        <w:rPr>
          <w:rFonts w:ascii="Verdana" w:hAnsi="Verdana" w:cs="Times New Roman"/>
          <w:b/>
          <w:szCs w:val="20"/>
        </w:rPr>
      </w:pPr>
    </w:p>
    <w:p w14:paraId="37457B09" w14:textId="77777777" w:rsidR="0022401E" w:rsidRPr="00310E6B" w:rsidRDefault="0022401E" w:rsidP="0022401E">
      <w:pPr>
        <w:spacing w:after="0" w:line="240" w:lineRule="auto"/>
        <w:rPr>
          <w:rFonts w:ascii="Verdana" w:hAnsi="Verdana" w:cs="Times New Roman"/>
          <w:b/>
          <w:szCs w:val="20"/>
        </w:rPr>
      </w:pPr>
      <w:r w:rsidRPr="00310E6B">
        <w:rPr>
          <w:rFonts w:ascii="Verdana" w:hAnsi="Verdana" w:cs="Times New Roman"/>
          <w:b/>
          <w:szCs w:val="20"/>
        </w:rPr>
        <w:lastRenderedPageBreak/>
        <w:t xml:space="preserve">Acknowledgments </w:t>
      </w:r>
    </w:p>
    <w:p w14:paraId="7F8DE75A" w14:textId="77777777" w:rsidR="0022401E" w:rsidRPr="00310E6B" w:rsidRDefault="0022401E" w:rsidP="0022401E">
      <w:pPr>
        <w:spacing w:after="0" w:line="240" w:lineRule="auto"/>
        <w:rPr>
          <w:rFonts w:ascii="Verdana" w:hAnsi="Verdana" w:cs="Times New Roman"/>
          <w:sz w:val="20"/>
          <w:szCs w:val="20"/>
        </w:rPr>
      </w:pPr>
      <w:r w:rsidRPr="00310E6B">
        <w:rPr>
          <w:rFonts w:ascii="Verdana" w:hAnsi="Verdana" w:cs="Times New Roman"/>
          <w:sz w:val="20"/>
          <w:szCs w:val="20"/>
        </w:rPr>
        <w:tab/>
      </w:r>
    </w:p>
    <w:p w14:paraId="01F154CC" w14:textId="77777777" w:rsidR="0022401E" w:rsidRPr="00941DBD" w:rsidRDefault="0022401E" w:rsidP="0022401E">
      <w:pPr>
        <w:spacing w:after="0" w:line="240" w:lineRule="auto"/>
        <w:rPr>
          <w:rFonts w:ascii="Verdana" w:hAnsi="Verdana" w:cs="Times New Roman"/>
          <w:sz w:val="20"/>
          <w:szCs w:val="20"/>
        </w:rPr>
      </w:pPr>
      <w:r w:rsidRPr="00941DBD">
        <w:rPr>
          <w:rFonts w:ascii="Verdana" w:hAnsi="Verdana" w:cs="Times New Roman"/>
          <w:sz w:val="20"/>
          <w:szCs w:val="20"/>
        </w:rPr>
        <w:t>I would like express my</w:t>
      </w:r>
      <w:r w:rsidR="000E1BC4" w:rsidRPr="00941DBD">
        <w:rPr>
          <w:rFonts w:ascii="Verdana" w:hAnsi="Verdana" w:cs="Times New Roman"/>
          <w:sz w:val="20"/>
          <w:szCs w:val="20"/>
        </w:rPr>
        <w:t xml:space="preserve"> deepest</w:t>
      </w:r>
      <w:r w:rsidRPr="00941DBD">
        <w:rPr>
          <w:rFonts w:ascii="Verdana" w:hAnsi="Verdana" w:cs="Times New Roman"/>
          <w:sz w:val="20"/>
          <w:szCs w:val="20"/>
        </w:rPr>
        <w:t xml:space="preserve"> gratitude to my McNair faculty mentor, </w:t>
      </w:r>
      <w:r w:rsidR="00613141">
        <w:rPr>
          <w:rFonts w:ascii="Verdana" w:hAnsi="Verdana" w:cs="Times New Roman"/>
          <w:sz w:val="20"/>
          <w:szCs w:val="20"/>
        </w:rPr>
        <w:t xml:space="preserve">Dr. </w:t>
      </w:r>
      <w:r w:rsidRPr="00941DBD">
        <w:rPr>
          <w:rFonts w:ascii="Verdana" w:hAnsi="Verdana" w:cs="Times New Roman"/>
          <w:sz w:val="20"/>
          <w:szCs w:val="20"/>
        </w:rPr>
        <w:t>Lindsay J. Benst</w:t>
      </w:r>
      <w:r w:rsidR="00613141">
        <w:rPr>
          <w:rFonts w:ascii="Verdana" w:hAnsi="Verdana" w:cs="Times New Roman"/>
          <w:sz w:val="20"/>
          <w:szCs w:val="20"/>
        </w:rPr>
        <w:t xml:space="preserve">ead, </w:t>
      </w:r>
      <w:r w:rsidRPr="00941DBD">
        <w:rPr>
          <w:rFonts w:ascii="Verdana" w:hAnsi="Verdana" w:cs="Times New Roman"/>
          <w:sz w:val="20"/>
          <w:szCs w:val="20"/>
        </w:rPr>
        <w:t>for her valuable mentor</w:t>
      </w:r>
      <w:r w:rsidR="000E1BC4" w:rsidRPr="00941DBD">
        <w:rPr>
          <w:rFonts w:ascii="Verdana" w:hAnsi="Verdana" w:cs="Times New Roman"/>
          <w:sz w:val="20"/>
          <w:szCs w:val="20"/>
        </w:rPr>
        <w:t>sh</w:t>
      </w:r>
      <w:r w:rsidR="007A0D79">
        <w:rPr>
          <w:rFonts w:ascii="Verdana" w:hAnsi="Verdana" w:cs="Times New Roman"/>
          <w:sz w:val="20"/>
          <w:szCs w:val="20"/>
        </w:rPr>
        <w:t>ip and guidance, without which this project would not have been possible</w:t>
      </w:r>
      <w:r w:rsidRPr="00941DBD">
        <w:rPr>
          <w:rFonts w:ascii="Verdana" w:hAnsi="Verdana" w:cs="Times New Roman"/>
          <w:sz w:val="20"/>
          <w:szCs w:val="20"/>
        </w:rPr>
        <w:t>.</w:t>
      </w:r>
      <w:r w:rsidR="000E1BC4" w:rsidRPr="00941DBD">
        <w:rPr>
          <w:rFonts w:ascii="Verdana" w:hAnsi="Verdana" w:cs="Times New Roman"/>
          <w:sz w:val="20"/>
          <w:szCs w:val="20"/>
        </w:rPr>
        <w:t xml:space="preserve"> The opportunity to work with Dr. Benstead is an experience that I will never forget. </w:t>
      </w:r>
      <w:r w:rsidRPr="00941DBD">
        <w:rPr>
          <w:rFonts w:ascii="Verdana" w:hAnsi="Verdana" w:cs="Times New Roman"/>
          <w:sz w:val="20"/>
          <w:szCs w:val="20"/>
        </w:rPr>
        <w:t xml:space="preserve"> </w:t>
      </w:r>
    </w:p>
    <w:p w14:paraId="224EB535" w14:textId="77777777" w:rsidR="0022401E" w:rsidRPr="00941DBD" w:rsidRDefault="0022401E" w:rsidP="0022401E">
      <w:pPr>
        <w:spacing w:after="0" w:line="240" w:lineRule="auto"/>
        <w:rPr>
          <w:rFonts w:ascii="Verdana" w:hAnsi="Verdana" w:cs="Times New Roman"/>
          <w:sz w:val="20"/>
          <w:szCs w:val="20"/>
        </w:rPr>
      </w:pPr>
    </w:p>
    <w:p w14:paraId="408A7458" w14:textId="77777777" w:rsidR="007A0D79" w:rsidRDefault="000E1BC4" w:rsidP="0022401E">
      <w:pPr>
        <w:spacing w:after="0" w:line="240" w:lineRule="auto"/>
        <w:rPr>
          <w:rFonts w:ascii="Verdana" w:hAnsi="Verdana"/>
          <w:sz w:val="20"/>
          <w:szCs w:val="20"/>
        </w:rPr>
      </w:pPr>
      <w:r w:rsidRPr="00941DBD">
        <w:rPr>
          <w:rFonts w:ascii="Verdana" w:hAnsi="Verdana" w:cs="Times New Roman"/>
          <w:sz w:val="20"/>
          <w:szCs w:val="20"/>
        </w:rPr>
        <w:t xml:space="preserve">Next, </w:t>
      </w:r>
      <w:r w:rsidR="00941DBD" w:rsidRPr="00941DBD">
        <w:rPr>
          <w:rFonts w:ascii="Verdana" w:hAnsi="Verdana" w:cs="Times New Roman"/>
          <w:sz w:val="20"/>
          <w:szCs w:val="20"/>
        </w:rPr>
        <w:t xml:space="preserve">I would like to thank </w:t>
      </w:r>
      <w:r w:rsidR="0022401E" w:rsidRPr="00941DBD">
        <w:rPr>
          <w:rFonts w:ascii="Verdana" w:hAnsi="Verdana" w:cs="Times New Roman"/>
          <w:sz w:val="20"/>
          <w:szCs w:val="20"/>
        </w:rPr>
        <w:t>the Ronald E. McNair Scholars Program’s staff at Portland State University for providing the resources to complete this research paper.</w:t>
      </w:r>
      <w:r w:rsidR="00941DBD" w:rsidRPr="00941DBD">
        <w:rPr>
          <w:rFonts w:ascii="Verdana" w:hAnsi="Verdana" w:cs="Times New Roman"/>
          <w:sz w:val="20"/>
          <w:szCs w:val="20"/>
        </w:rPr>
        <w:t xml:space="preserve"> </w:t>
      </w:r>
      <w:r w:rsidR="00941DBD" w:rsidRPr="00941DBD">
        <w:rPr>
          <w:rFonts w:ascii="Verdana" w:hAnsi="Verdana"/>
          <w:sz w:val="20"/>
          <w:szCs w:val="20"/>
        </w:rPr>
        <w:t xml:space="preserve">Dr. Toeutu Faaleava and Dr. Jolina Kwong </w:t>
      </w:r>
      <w:r w:rsidR="00941DBD">
        <w:rPr>
          <w:rFonts w:ascii="Verdana" w:hAnsi="Verdana"/>
          <w:sz w:val="20"/>
          <w:szCs w:val="20"/>
        </w:rPr>
        <w:t>Caputo, thank you</w:t>
      </w:r>
      <w:r w:rsidR="00941DBD" w:rsidRPr="00941DBD">
        <w:rPr>
          <w:rFonts w:ascii="Verdana" w:hAnsi="Verdana"/>
          <w:sz w:val="20"/>
          <w:szCs w:val="20"/>
        </w:rPr>
        <w:t xml:space="preserve"> for advocating for </w:t>
      </w:r>
      <w:r w:rsidR="00613141">
        <w:rPr>
          <w:rFonts w:ascii="Verdana" w:hAnsi="Verdana"/>
          <w:sz w:val="20"/>
          <w:szCs w:val="20"/>
        </w:rPr>
        <w:t xml:space="preserve">and inspiring </w:t>
      </w:r>
      <w:r w:rsidR="00941DBD" w:rsidRPr="00941DBD">
        <w:rPr>
          <w:rFonts w:ascii="Verdana" w:hAnsi="Verdana"/>
          <w:sz w:val="20"/>
          <w:szCs w:val="20"/>
        </w:rPr>
        <w:t>first-generation college students</w:t>
      </w:r>
      <w:r w:rsidR="00613141">
        <w:rPr>
          <w:rFonts w:ascii="Verdana" w:hAnsi="Verdana"/>
          <w:sz w:val="20"/>
          <w:szCs w:val="20"/>
        </w:rPr>
        <w:t xml:space="preserve">. </w:t>
      </w:r>
    </w:p>
    <w:p w14:paraId="1A9E2664" w14:textId="77777777" w:rsidR="007A0D79" w:rsidRDefault="007A0D79" w:rsidP="0022401E">
      <w:pPr>
        <w:spacing w:after="0" w:line="240" w:lineRule="auto"/>
        <w:rPr>
          <w:rFonts w:ascii="Verdana" w:hAnsi="Verdana"/>
          <w:sz w:val="20"/>
          <w:szCs w:val="20"/>
        </w:rPr>
      </w:pPr>
    </w:p>
    <w:p w14:paraId="40339CAD" w14:textId="77777777" w:rsidR="00613141" w:rsidRPr="00613141" w:rsidRDefault="00613141" w:rsidP="0022401E">
      <w:pPr>
        <w:spacing w:after="0" w:line="240" w:lineRule="auto"/>
        <w:rPr>
          <w:rFonts w:ascii="Verdana" w:hAnsi="Verdana"/>
          <w:sz w:val="20"/>
          <w:szCs w:val="20"/>
        </w:rPr>
      </w:pPr>
      <w:r>
        <w:rPr>
          <w:rFonts w:ascii="Verdana" w:hAnsi="Verdana" w:cs="Times New Roman"/>
          <w:sz w:val="20"/>
          <w:szCs w:val="20"/>
        </w:rPr>
        <w:t>Further, I would like to express my gratitude to Charles Daniel,</w:t>
      </w:r>
      <w:r w:rsidR="007A0D79">
        <w:rPr>
          <w:rFonts w:ascii="Verdana" w:hAnsi="Verdana" w:cs="Times New Roman"/>
          <w:sz w:val="20"/>
          <w:szCs w:val="20"/>
        </w:rPr>
        <w:t xml:space="preserve"> McNair</w:t>
      </w:r>
      <w:r>
        <w:rPr>
          <w:rFonts w:ascii="Verdana" w:hAnsi="Verdana" w:cs="Times New Roman"/>
          <w:sz w:val="20"/>
          <w:szCs w:val="20"/>
        </w:rPr>
        <w:t xml:space="preserve"> Teaching Fellow, </w:t>
      </w:r>
      <w:r w:rsidR="007A0D79">
        <w:rPr>
          <w:rFonts w:ascii="Verdana" w:hAnsi="Verdana" w:cs="Times New Roman"/>
          <w:sz w:val="20"/>
          <w:szCs w:val="20"/>
        </w:rPr>
        <w:t xml:space="preserve">for providing the resources for getting this project off the ground and periodically checking my progress. </w:t>
      </w:r>
      <w:r>
        <w:rPr>
          <w:rFonts w:ascii="Verdana" w:hAnsi="Verdana" w:cs="Times New Roman"/>
          <w:sz w:val="20"/>
          <w:szCs w:val="20"/>
        </w:rPr>
        <w:t xml:space="preserve"> </w:t>
      </w:r>
    </w:p>
    <w:p w14:paraId="170E643A" w14:textId="77777777" w:rsidR="00613141" w:rsidRPr="00941DBD" w:rsidRDefault="00613141" w:rsidP="0022401E">
      <w:pPr>
        <w:spacing w:after="0" w:line="240" w:lineRule="auto"/>
        <w:rPr>
          <w:rFonts w:ascii="Verdana" w:hAnsi="Verdana" w:cs="Times New Roman"/>
          <w:sz w:val="20"/>
          <w:szCs w:val="20"/>
        </w:rPr>
      </w:pPr>
    </w:p>
    <w:p w14:paraId="1E27D492" w14:textId="77777777" w:rsidR="000E1BC4" w:rsidRPr="00941DBD" w:rsidRDefault="000E1BC4" w:rsidP="0022401E">
      <w:pPr>
        <w:spacing w:after="0" w:line="240" w:lineRule="auto"/>
        <w:rPr>
          <w:rFonts w:ascii="Verdana" w:hAnsi="Verdana" w:cs="Times New Roman"/>
          <w:sz w:val="20"/>
          <w:szCs w:val="20"/>
        </w:rPr>
      </w:pPr>
      <w:r w:rsidRPr="00941DBD">
        <w:rPr>
          <w:rFonts w:ascii="Verdana" w:hAnsi="Verdana" w:cs="Times New Roman"/>
          <w:sz w:val="20"/>
          <w:szCs w:val="20"/>
        </w:rPr>
        <w:t xml:space="preserve">Lastly, I would like </w:t>
      </w:r>
      <w:r w:rsidR="007A0D79">
        <w:rPr>
          <w:rFonts w:ascii="Verdana" w:hAnsi="Verdana" w:cs="Times New Roman"/>
          <w:sz w:val="20"/>
          <w:szCs w:val="20"/>
        </w:rPr>
        <w:t>to thank</w:t>
      </w:r>
      <w:r w:rsidRPr="00941DBD">
        <w:rPr>
          <w:rFonts w:ascii="Verdana" w:hAnsi="Verdana" w:cs="Times New Roman"/>
          <w:sz w:val="20"/>
          <w:szCs w:val="20"/>
        </w:rPr>
        <w:t xml:space="preserve"> my Russian counterparts, specifically the many young people with whom I had the pleasure of conversing while at St. Petersburg State University.  </w:t>
      </w:r>
    </w:p>
    <w:p w14:paraId="7912B429" w14:textId="77777777" w:rsidR="0022401E" w:rsidRPr="001E1693" w:rsidRDefault="0022401E" w:rsidP="0022401E">
      <w:pPr>
        <w:spacing w:after="0" w:line="240" w:lineRule="auto"/>
        <w:rPr>
          <w:rFonts w:ascii="Verdana" w:hAnsi="Verdana" w:cs="Times New Roman"/>
          <w:sz w:val="20"/>
          <w:szCs w:val="20"/>
        </w:rPr>
      </w:pPr>
    </w:p>
    <w:p w14:paraId="5D9681E7" w14:textId="77777777" w:rsidR="00281106" w:rsidRDefault="00281106">
      <w:pPr>
        <w:rPr>
          <w:rFonts w:ascii="Verdana" w:hAnsi="Verdana" w:cs="Times New Roman"/>
          <w:b/>
          <w:sz w:val="24"/>
          <w:szCs w:val="20"/>
        </w:rPr>
      </w:pPr>
      <w:r>
        <w:rPr>
          <w:rFonts w:ascii="Verdana" w:hAnsi="Verdana" w:cs="Times New Roman"/>
          <w:b/>
          <w:sz w:val="24"/>
          <w:szCs w:val="20"/>
        </w:rPr>
        <w:br w:type="page"/>
      </w:r>
    </w:p>
    <w:p w14:paraId="7202623E" w14:textId="77777777" w:rsidR="0022401E" w:rsidRPr="0022401E" w:rsidRDefault="0022401E" w:rsidP="00B01B2F">
      <w:pPr>
        <w:spacing w:after="0" w:line="240" w:lineRule="auto"/>
        <w:rPr>
          <w:rFonts w:ascii="Verdana" w:hAnsi="Verdana" w:cs="Times New Roman"/>
          <w:b/>
          <w:szCs w:val="20"/>
        </w:rPr>
      </w:pPr>
      <w:r w:rsidRPr="0022401E">
        <w:rPr>
          <w:rFonts w:ascii="Verdana" w:hAnsi="Verdana" w:cs="Times New Roman"/>
          <w:b/>
          <w:szCs w:val="20"/>
        </w:rPr>
        <w:lastRenderedPageBreak/>
        <w:t>Abstract</w:t>
      </w:r>
    </w:p>
    <w:p w14:paraId="607FD0DE" w14:textId="77777777" w:rsidR="0022401E" w:rsidRPr="0022401E" w:rsidRDefault="0022401E" w:rsidP="00B01B2F">
      <w:pPr>
        <w:spacing w:after="0" w:line="240" w:lineRule="auto"/>
        <w:rPr>
          <w:rFonts w:ascii="Verdana" w:hAnsi="Verdana" w:cs="Times New Roman"/>
          <w:szCs w:val="20"/>
        </w:rPr>
      </w:pPr>
    </w:p>
    <w:p w14:paraId="227CC7AA" w14:textId="77777777" w:rsidR="0022401E" w:rsidRPr="0022401E" w:rsidRDefault="0022401E" w:rsidP="00B01B2F">
      <w:pPr>
        <w:spacing w:after="0" w:line="240" w:lineRule="auto"/>
        <w:rPr>
          <w:rFonts w:ascii="Verdana" w:hAnsi="Verdana" w:cs="Times New Roman"/>
          <w:sz w:val="20"/>
          <w:szCs w:val="20"/>
        </w:rPr>
      </w:pPr>
      <w:r w:rsidRPr="0022401E">
        <w:rPr>
          <w:rFonts w:ascii="Verdana" w:hAnsi="Verdana" w:cs="Arial"/>
          <w:color w:val="000000"/>
          <w:sz w:val="20"/>
          <w:szCs w:val="20"/>
          <w:shd w:val="clear" w:color="auto" w:fill="FFFFFF"/>
        </w:rPr>
        <w:t>What explains support for democracy among Russian youth? Studies in political socialization conducted in the early 1990s, incorporating generational change, suggest that Russia’s main obstacle to the consolidation of democracy was nostalgia for the Soviet Union. The passing of time now allows for the inclusion of the post-Soviet generational cohort, also referred to as the Putin Generation. The post-Soviet youth are a byproduct of political instability and economic turmoil with little or no direct personal experience of the Soviet period. These developments allow for new theoretical mechanisms related to government legitimacy to be included in the analysis. Drawing upon 2011 survey data conducted by the World Values Surveys, this article seeks to advance our understanding of why generational change affects attitudes toward democracy. It extends the literature in two ways: firstly, by adding a new political generation; and secondly, by incorporating government legitimacy into the analysis explaining support for democracy.</w:t>
      </w:r>
    </w:p>
    <w:p w14:paraId="280497A1" w14:textId="77777777" w:rsidR="00974D6C" w:rsidRPr="0022401E" w:rsidRDefault="0022401E" w:rsidP="00B01B2F">
      <w:pPr>
        <w:spacing w:line="240" w:lineRule="auto"/>
        <w:rPr>
          <w:rFonts w:ascii="Verdana" w:hAnsi="Verdana" w:cs="Times New Roman"/>
          <w:b/>
          <w:szCs w:val="20"/>
        </w:rPr>
      </w:pPr>
      <w:r w:rsidRPr="0022401E">
        <w:rPr>
          <w:rFonts w:ascii="Verdana" w:hAnsi="Verdana" w:cs="Times New Roman"/>
          <w:b/>
          <w:szCs w:val="20"/>
        </w:rPr>
        <w:br w:type="page"/>
      </w:r>
      <w:r w:rsidR="00AE22D3" w:rsidRPr="00310E6B">
        <w:rPr>
          <w:rFonts w:ascii="Verdana" w:hAnsi="Verdana" w:cs="Times New Roman"/>
          <w:b/>
          <w:szCs w:val="20"/>
        </w:rPr>
        <w:lastRenderedPageBreak/>
        <w:t>Introduction</w:t>
      </w:r>
      <w:r w:rsidR="00AE22D3" w:rsidRPr="00310E6B">
        <w:rPr>
          <w:rFonts w:ascii="Verdana" w:hAnsi="Verdana" w:cs="Times New Roman"/>
          <w:b/>
          <w:sz w:val="20"/>
          <w:szCs w:val="20"/>
        </w:rPr>
        <w:t xml:space="preserve"> </w:t>
      </w:r>
    </w:p>
    <w:p w14:paraId="5339D148" w14:textId="77777777" w:rsidR="00E934EE" w:rsidRPr="00310E6B" w:rsidRDefault="00974D6C" w:rsidP="00B01B2F">
      <w:pPr>
        <w:spacing w:after="0" w:line="240" w:lineRule="auto"/>
        <w:rPr>
          <w:rFonts w:ascii="Verdana" w:hAnsi="Verdana" w:cs="Times New Roman"/>
          <w:sz w:val="20"/>
          <w:szCs w:val="20"/>
        </w:rPr>
      </w:pPr>
      <w:r w:rsidRPr="00310E6B">
        <w:rPr>
          <w:rFonts w:ascii="Verdana" w:hAnsi="Verdana" w:cs="Times New Roman"/>
          <w:sz w:val="20"/>
          <w:szCs w:val="20"/>
        </w:rPr>
        <w:t>L</w:t>
      </w:r>
      <w:r w:rsidR="0068362B" w:rsidRPr="00310E6B">
        <w:rPr>
          <w:rFonts w:ascii="Verdana" w:hAnsi="Verdana" w:cs="Times New Roman"/>
          <w:sz w:val="20"/>
          <w:szCs w:val="20"/>
        </w:rPr>
        <w:t>iterature on political socialization, specifically, generational change, conducted in the early 1990s suggest that Russia’s main obstacle to the consolidation of democracy was nostalgia for the Soviet Union</w:t>
      </w:r>
      <w:r w:rsidR="00555968" w:rsidRPr="00310E6B">
        <w:rPr>
          <w:rFonts w:ascii="Verdana" w:hAnsi="Verdana" w:cs="Times New Roman"/>
          <w:sz w:val="20"/>
          <w:szCs w:val="20"/>
        </w:rPr>
        <w:t>.</w:t>
      </w:r>
      <w:r w:rsidR="00E934EE" w:rsidRPr="00310E6B">
        <w:rPr>
          <w:rStyle w:val="FootnoteReference"/>
          <w:rFonts w:ascii="Verdana" w:hAnsi="Verdana" w:cs="Times New Roman"/>
          <w:sz w:val="20"/>
          <w:szCs w:val="20"/>
        </w:rPr>
        <w:footnoteReference w:id="1"/>
      </w:r>
      <w:r w:rsidR="00E934EE" w:rsidRPr="00310E6B">
        <w:rPr>
          <w:rFonts w:ascii="Verdana" w:hAnsi="Verdana" w:cs="Times New Roman"/>
          <w:sz w:val="20"/>
          <w:szCs w:val="20"/>
        </w:rPr>
        <w:t xml:space="preserve"> Conventional wisdom suggests that younger generations are more inclined to express support for democracy. Previously surveyed Russian populations were unique in that they came of age under two different socioeconomic and political systems during the nation’s transitional period.  One study conducted at the turn of the century, following the collapse of the Soviet Union, found that younger Russians held a more favorable view of democracy and capitalism than older Russians.</w:t>
      </w:r>
      <w:r w:rsidR="00E934EE" w:rsidRPr="00310E6B">
        <w:rPr>
          <w:rStyle w:val="FootnoteReference"/>
          <w:rFonts w:ascii="Verdana" w:hAnsi="Verdana" w:cs="Times New Roman"/>
          <w:sz w:val="20"/>
          <w:szCs w:val="20"/>
        </w:rPr>
        <w:footnoteReference w:id="2"/>
      </w:r>
      <w:r w:rsidR="00E934EE" w:rsidRPr="00310E6B">
        <w:rPr>
          <w:rFonts w:ascii="Verdana" w:hAnsi="Verdana" w:cs="Times New Roman"/>
          <w:sz w:val="20"/>
          <w:szCs w:val="20"/>
        </w:rPr>
        <w:t xml:space="preserve"> The elapse of time now offers the post-Soviet generational cohort for consideration. This article places emphasis on the Putin Generation</w:t>
      </w:r>
      <w:r w:rsidR="00E934EE" w:rsidRPr="00310E6B">
        <w:rPr>
          <w:rStyle w:val="FootnoteReference"/>
          <w:rFonts w:ascii="Verdana" w:hAnsi="Verdana" w:cs="Times New Roman"/>
          <w:sz w:val="20"/>
          <w:szCs w:val="20"/>
        </w:rPr>
        <w:footnoteReference w:id="3"/>
      </w:r>
      <w:r w:rsidR="00E934EE" w:rsidRPr="00310E6B">
        <w:rPr>
          <w:rFonts w:ascii="Verdana" w:hAnsi="Verdana" w:cs="Times New Roman"/>
          <w:sz w:val="20"/>
          <w:szCs w:val="20"/>
        </w:rPr>
        <w:t xml:space="preserve">, those who have come of age during Putin’s presidency (or those born between 1980 and 1992), that is living under the new sociopolitical and economic system. In the matter of a decade, the notion of youth in modern-day Russia as a subject of government policy is quite different from that of the Soviet Union. Unlike their parents, young Russians in the twenty first century do not have an established career trajectory. The new Russian youth are a byproduct of political instability and turbulent free-market transition with little or no direct experience of the Soviet era. </w:t>
      </w:r>
    </w:p>
    <w:p w14:paraId="6C1E902B" w14:textId="77777777" w:rsidR="001E1693" w:rsidRPr="001E1693" w:rsidRDefault="001E1693" w:rsidP="00B01B2F">
      <w:pPr>
        <w:spacing w:after="0" w:line="240" w:lineRule="auto"/>
        <w:rPr>
          <w:rFonts w:ascii="Verdana" w:hAnsi="Verdana" w:cs="Times New Roman"/>
          <w:sz w:val="24"/>
          <w:szCs w:val="20"/>
        </w:rPr>
      </w:pPr>
    </w:p>
    <w:p w14:paraId="6B8DB9BB" w14:textId="77777777" w:rsidR="00E934EE" w:rsidRPr="00310E6B" w:rsidRDefault="00E934EE" w:rsidP="00B01B2F">
      <w:pPr>
        <w:spacing w:after="0" w:line="240" w:lineRule="auto"/>
        <w:rPr>
          <w:rFonts w:ascii="Verdana" w:hAnsi="Verdana" w:cs="Times New Roman"/>
          <w:sz w:val="20"/>
          <w:szCs w:val="20"/>
        </w:rPr>
      </w:pPr>
      <w:r w:rsidRPr="00310E6B">
        <w:rPr>
          <w:rFonts w:ascii="Verdana" w:hAnsi="Verdana" w:cs="Times New Roman"/>
          <w:sz w:val="20"/>
          <w:szCs w:val="20"/>
        </w:rPr>
        <w:t>Drawing upon the political socialization literature, this article seeks to improve the current literature’s understanding of the attitudes of the post-Soviet cohort and how the period in which they came of age has shaped their outlook on politics and society. Understanding the political consciousness of the Putin Generation, which emerged out of political and economic turmoil, and how that consciousne</w:t>
      </w:r>
      <w:r w:rsidR="007B2DC5" w:rsidRPr="00310E6B">
        <w:rPr>
          <w:rFonts w:ascii="Verdana" w:hAnsi="Verdana" w:cs="Times New Roman"/>
          <w:sz w:val="20"/>
          <w:szCs w:val="20"/>
        </w:rPr>
        <w:t>ss was formed gives researchers</w:t>
      </w:r>
      <w:r w:rsidRPr="00310E6B">
        <w:rPr>
          <w:rFonts w:ascii="Verdana" w:hAnsi="Verdana" w:cs="Times New Roman"/>
          <w:sz w:val="20"/>
          <w:szCs w:val="20"/>
        </w:rPr>
        <w:t xml:space="preserve"> insight into what kind of citizens young Russian</w:t>
      </w:r>
      <w:r w:rsidR="007B2DC5" w:rsidRPr="00310E6B">
        <w:rPr>
          <w:rFonts w:ascii="Verdana" w:hAnsi="Verdana" w:cs="Times New Roman"/>
          <w:sz w:val="20"/>
          <w:szCs w:val="20"/>
        </w:rPr>
        <w:t>s</w:t>
      </w:r>
      <w:r w:rsidRPr="00310E6B">
        <w:rPr>
          <w:rFonts w:ascii="Verdana" w:hAnsi="Verdana" w:cs="Times New Roman"/>
          <w:sz w:val="20"/>
          <w:szCs w:val="20"/>
        </w:rPr>
        <w:t xml:space="preserve"> will be. This will be the next generation that will occupy various occupations within the government, vote in elections, work in the private sector and become academics; they will also share their views and opinions with future generations. Additionally, considering Russia’s one-year of service obligation, these young men and women are currently or will be active military men and women of the state.   </w:t>
      </w:r>
    </w:p>
    <w:p w14:paraId="371B1B5E" w14:textId="77777777" w:rsidR="001E1693" w:rsidRPr="001E1693" w:rsidRDefault="001E1693" w:rsidP="00B01B2F">
      <w:pPr>
        <w:spacing w:after="0" w:line="240" w:lineRule="auto"/>
        <w:rPr>
          <w:rFonts w:ascii="Verdana" w:hAnsi="Verdana" w:cs="Times New Roman"/>
          <w:sz w:val="24"/>
          <w:szCs w:val="20"/>
        </w:rPr>
      </w:pPr>
    </w:p>
    <w:p w14:paraId="25F5B64C" w14:textId="77777777" w:rsidR="00E934EE" w:rsidRPr="00310E6B" w:rsidRDefault="00E934EE" w:rsidP="00B01B2F">
      <w:pPr>
        <w:spacing w:after="0" w:line="240" w:lineRule="auto"/>
        <w:rPr>
          <w:rFonts w:ascii="Verdana" w:hAnsi="Verdana" w:cs="Times New Roman"/>
          <w:sz w:val="20"/>
          <w:szCs w:val="20"/>
        </w:rPr>
      </w:pPr>
      <w:r w:rsidRPr="00310E6B">
        <w:rPr>
          <w:rFonts w:ascii="Verdana" w:hAnsi="Verdana" w:cs="Times New Roman"/>
          <w:sz w:val="20"/>
          <w:szCs w:val="20"/>
        </w:rPr>
        <w:t xml:space="preserve">Using the 2011 World Values Survey, this article seeks to understand the extent to which generational change is affecting demand for democracy. The present analyses, using two OLS regression models, reveal that age positively predicts satisfaction with government and demand for democracy in only one instance – the Brezhnev Generation. Furthermore, by incorporating government legitimacy as a variable, the study reveals that better perceptions of government performance positively impacts demand for democracy.  </w:t>
      </w:r>
    </w:p>
    <w:p w14:paraId="5E5F5095" w14:textId="77777777" w:rsidR="00E934EE" w:rsidRPr="00932F8E" w:rsidRDefault="00E934EE" w:rsidP="00B01B2F">
      <w:pPr>
        <w:spacing w:after="0" w:line="240" w:lineRule="auto"/>
        <w:rPr>
          <w:rFonts w:ascii="Verdana" w:hAnsi="Verdana" w:cs="Times New Roman"/>
          <w:sz w:val="24"/>
          <w:szCs w:val="20"/>
        </w:rPr>
      </w:pPr>
    </w:p>
    <w:p w14:paraId="09A34F34" w14:textId="77777777" w:rsidR="00E934EE" w:rsidRPr="00310E6B" w:rsidRDefault="00E934EE" w:rsidP="00B01B2F">
      <w:pPr>
        <w:spacing w:after="0" w:line="240" w:lineRule="auto"/>
        <w:rPr>
          <w:rFonts w:ascii="Verdana" w:hAnsi="Verdana" w:cs="Times New Roman"/>
          <w:b/>
          <w:szCs w:val="20"/>
        </w:rPr>
      </w:pPr>
      <w:r w:rsidRPr="00310E6B">
        <w:rPr>
          <w:rFonts w:ascii="Verdana" w:hAnsi="Verdana" w:cs="Times New Roman"/>
          <w:b/>
          <w:szCs w:val="20"/>
        </w:rPr>
        <w:t>Who are the Post-Soviet Youth?</w:t>
      </w:r>
    </w:p>
    <w:p w14:paraId="59224705" w14:textId="77777777" w:rsidR="00E934EE" w:rsidRPr="001E1693" w:rsidRDefault="00E934EE" w:rsidP="00B01B2F">
      <w:pPr>
        <w:spacing w:after="0" w:line="240" w:lineRule="auto"/>
        <w:rPr>
          <w:rFonts w:ascii="Verdana" w:hAnsi="Verdana" w:cs="Times New Roman"/>
          <w:sz w:val="24"/>
          <w:szCs w:val="20"/>
        </w:rPr>
      </w:pPr>
    </w:p>
    <w:p w14:paraId="130B6F73" w14:textId="77777777" w:rsidR="00E934EE" w:rsidRPr="00310E6B" w:rsidRDefault="00E934EE" w:rsidP="00B01B2F">
      <w:pPr>
        <w:spacing w:after="0" w:line="240" w:lineRule="auto"/>
        <w:rPr>
          <w:rFonts w:ascii="Verdana" w:hAnsi="Verdana" w:cs="Times New Roman"/>
          <w:sz w:val="20"/>
          <w:szCs w:val="20"/>
        </w:rPr>
      </w:pPr>
      <w:r w:rsidRPr="00310E6B">
        <w:rPr>
          <w:rFonts w:ascii="Verdana" w:hAnsi="Verdana" w:cs="Times New Roman"/>
          <w:sz w:val="20"/>
          <w:szCs w:val="20"/>
        </w:rPr>
        <w:t xml:space="preserve">How have the events of the early 2000s affected the political orientation of Russia’s youth? Though there may be debate as to the relative importance of specific developments, the period between the late 1990s through the 2000s has been a transformative period. A young Russian born in 1980 would have been 18 years of age at the time of the financial meltdown of 1998 and 20 years of age when Putin became president in 2000 after launching the Second Chechen War. At the other end of the post-Soviet cohort, a Russian born in 1992 would have been 12 when Mikhail Khodorkovsky, liberal opposition and oil billionaire, was arrested and put on trial. Those born in the early 1980’s spent their formative years hearing about the Russian state and Chechen separatist. Further, due to rising oil and natural gas prices, the country experienced significant GDP growth throughout the 2000s. The broader context of the latter half of the transition period provides an interesting case </w:t>
      </w:r>
      <w:r w:rsidRPr="00310E6B">
        <w:rPr>
          <w:rFonts w:ascii="Verdana" w:hAnsi="Verdana" w:cs="Times New Roman"/>
          <w:sz w:val="20"/>
          <w:szCs w:val="20"/>
        </w:rPr>
        <w:lastRenderedPageBreak/>
        <w:t xml:space="preserve">study to determine how highly visible political and economic events affected the political orientation of Russia’s youth. </w:t>
      </w:r>
    </w:p>
    <w:p w14:paraId="38BF4015" w14:textId="77777777" w:rsidR="001E1693" w:rsidRPr="001E1693" w:rsidRDefault="001E1693" w:rsidP="00B01B2F">
      <w:pPr>
        <w:spacing w:after="0" w:line="240" w:lineRule="auto"/>
        <w:rPr>
          <w:rFonts w:ascii="Verdana" w:hAnsi="Verdana" w:cs="Times New Roman"/>
          <w:sz w:val="24"/>
          <w:szCs w:val="20"/>
        </w:rPr>
      </w:pPr>
    </w:p>
    <w:p w14:paraId="1C0A2D0A" w14:textId="77777777" w:rsidR="00E934EE" w:rsidRPr="00310E6B" w:rsidRDefault="00E934EE" w:rsidP="00B01B2F">
      <w:pPr>
        <w:spacing w:after="0" w:line="240" w:lineRule="auto"/>
        <w:rPr>
          <w:rFonts w:ascii="Verdana" w:hAnsi="Verdana" w:cs="Times New Roman"/>
          <w:sz w:val="20"/>
          <w:szCs w:val="20"/>
        </w:rPr>
      </w:pPr>
      <w:r w:rsidRPr="00310E6B">
        <w:rPr>
          <w:rFonts w:ascii="Verdana" w:hAnsi="Verdana" w:cs="Times New Roman"/>
          <w:sz w:val="20"/>
          <w:szCs w:val="20"/>
        </w:rPr>
        <w:t>According to the CIA Factbook, Russian youth (those between 15 and 25) today make up nearly 11 percent of the population. If combined with the proceeding cohort of young Russians, who have yet to come of age, the total is 27 percent or one-fourth of the population. The largest age group is made of those between 25 and 55, which accounts for roughly 46 percent of the population. If generational change is occurring, those values and beliefs may be reflected in future populations.</w:t>
      </w:r>
      <w:r w:rsidRPr="00310E6B">
        <w:rPr>
          <w:rStyle w:val="FootnoteReference"/>
          <w:rFonts w:ascii="Verdana" w:hAnsi="Verdana" w:cs="Times New Roman"/>
          <w:sz w:val="20"/>
          <w:szCs w:val="20"/>
        </w:rPr>
        <w:footnoteReference w:id="4"/>
      </w:r>
      <w:r w:rsidRPr="00310E6B">
        <w:rPr>
          <w:rFonts w:ascii="Verdana" w:hAnsi="Verdana" w:cs="Times New Roman"/>
          <w:sz w:val="20"/>
          <w:szCs w:val="20"/>
        </w:rPr>
        <w:t xml:space="preserve">   </w:t>
      </w:r>
    </w:p>
    <w:p w14:paraId="4D6E9014" w14:textId="77777777" w:rsidR="001E1693" w:rsidRPr="001E1693" w:rsidRDefault="001E1693" w:rsidP="00B01B2F">
      <w:pPr>
        <w:spacing w:after="0" w:line="240" w:lineRule="auto"/>
        <w:rPr>
          <w:rFonts w:ascii="Verdana" w:hAnsi="Verdana" w:cs="Times New Roman"/>
          <w:sz w:val="24"/>
          <w:szCs w:val="20"/>
        </w:rPr>
      </w:pPr>
    </w:p>
    <w:p w14:paraId="259A38FE" w14:textId="77777777" w:rsidR="00E934EE" w:rsidRPr="00310E6B" w:rsidRDefault="00E934EE" w:rsidP="00B01B2F">
      <w:pPr>
        <w:spacing w:after="0" w:line="240" w:lineRule="auto"/>
        <w:rPr>
          <w:rFonts w:ascii="Verdana" w:hAnsi="Verdana" w:cs="Times New Roman"/>
          <w:sz w:val="20"/>
          <w:szCs w:val="20"/>
        </w:rPr>
      </w:pPr>
      <w:r w:rsidRPr="00310E6B">
        <w:rPr>
          <w:rFonts w:ascii="Verdana" w:hAnsi="Verdana" w:cs="Times New Roman"/>
          <w:sz w:val="20"/>
          <w:szCs w:val="20"/>
        </w:rPr>
        <w:t>The post-Soviet cohort is the first generation to truly harness the power of the internet, utilizing social media sites, such as Vkontakte and Odnoklasniki. 40.8 percent of individuals, in a study carried out by Diuk (2010), responded that they use the internet during their leisure time.</w:t>
      </w:r>
      <w:r w:rsidRPr="00310E6B">
        <w:rPr>
          <w:rStyle w:val="FootnoteReference"/>
          <w:rFonts w:ascii="Verdana" w:hAnsi="Verdana" w:cs="Times New Roman"/>
          <w:sz w:val="20"/>
          <w:szCs w:val="20"/>
        </w:rPr>
        <w:footnoteReference w:id="5"/>
      </w:r>
      <w:r w:rsidRPr="00310E6B">
        <w:rPr>
          <w:rFonts w:ascii="Verdana" w:hAnsi="Verdana" w:cs="Times New Roman"/>
          <w:sz w:val="20"/>
          <w:szCs w:val="20"/>
        </w:rPr>
        <w:t xml:space="preserve"> While computer utilization has increased, with respect to news source, more than 90% reported that they gather news from television.</w:t>
      </w:r>
      <w:r w:rsidRPr="00310E6B">
        <w:rPr>
          <w:rStyle w:val="FootnoteReference"/>
          <w:rFonts w:ascii="Verdana" w:hAnsi="Verdana" w:cs="Times New Roman"/>
          <w:sz w:val="20"/>
          <w:szCs w:val="20"/>
        </w:rPr>
        <w:footnoteReference w:id="6"/>
      </w:r>
      <w:r w:rsidRPr="00310E6B">
        <w:rPr>
          <w:rFonts w:ascii="Verdana" w:hAnsi="Verdana" w:cs="Times New Roman"/>
          <w:sz w:val="20"/>
          <w:szCs w:val="20"/>
        </w:rPr>
        <w:t xml:space="preserve"> The higher percentage suggests that young Russians are formulating opinions based on the news controlled by the Putin regime. The means by which young people receive their news is likely to affect their attitudes.   </w:t>
      </w:r>
    </w:p>
    <w:p w14:paraId="28892711" w14:textId="77777777" w:rsidR="00E934EE" w:rsidRPr="001E1693" w:rsidRDefault="00E934EE" w:rsidP="00B01B2F">
      <w:pPr>
        <w:spacing w:after="0" w:line="240" w:lineRule="auto"/>
        <w:rPr>
          <w:rFonts w:ascii="Verdana" w:hAnsi="Verdana" w:cs="Times New Roman"/>
          <w:sz w:val="24"/>
          <w:szCs w:val="20"/>
        </w:rPr>
      </w:pPr>
    </w:p>
    <w:p w14:paraId="30AC72E5" w14:textId="77777777" w:rsidR="00E934EE" w:rsidRPr="00310E6B" w:rsidRDefault="00E934EE" w:rsidP="00B01B2F">
      <w:pPr>
        <w:spacing w:after="0" w:line="240" w:lineRule="auto"/>
        <w:rPr>
          <w:rFonts w:ascii="Verdana" w:hAnsi="Verdana" w:cs="Times New Roman"/>
          <w:b/>
          <w:szCs w:val="20"/>
        </w:rPr>
      </w:pPr>
      <w:r w:rsidRPr="00310E6B">
        <w:rPr>
          <w:rFonts w:ascii="Verdana" w:hAnsi="Verdana" w:cs="Times New Roman"/>
          <w:b/>
          <w:szCs w:val="20"/>
        </w:rPr>
        <w:t>Generation Effect</w:t>
      </w:r>
    </w:p>
    <w:p w14:paraId="62C08C1D" w14:textId="77777777" w:rsidR="00E934EE" w:rsidRPr="001E1693" w:rsidRDefault="00E934EE" w:rsidP="00B01B2F">
      <w:pPr>
        <w:spacing w:after="0" w:line="240" w:lineRule="auto"/>
        <w:rPr>
          <w:rFonts w:ascii="Verdana" w:hAnsi="Verdana" w:cs="Times New Roman"/>
          <w:sz w:val="24"/>
          <w:szCs w:val="20"/>
        </w:rPr>
      </w:pPr>
    </w:p>
    <w:p w14:paraId="0FCC14F9" w14:textId="77777777" w:rsidR="00E934EE" w:rsidRPr="00310E6B" w:rsidRDefault="00E934EE" w:rsidP="00B01B2F">
      <w:pPr>
        <w:spacing w:after="0" w:line="240" w:lineRule="auto"/>
        <w:rPr>
          <w:rFonts w:ascii="Verdana" w:hAnsi="Verdana" w:cs="Times New Roman"/>
          <w:sz w:val="20"/>
          <w:szCs w:val="20"/>
        </w:rPr>
      </w:pPr>
      <w:r w:rsidRPr="00310E6B">
        <w:rPr>
          <w:rFonts w:ascii="Verdana" w:hAnsi="Verdana" w:cs="Times New Roman"/>
          <w:sz w:val="20"/>
          <w:szCs w:val="20"/>
        </w:rPr>
        <w:t>The Russian youth, or</w:t>
      </w:r>
      <w:r w:rsidR="007B2DC5" w:rsidRPr="00310E6B">
        <w:rPr>
          <w:rFonts w:ascii="Verdana" w:hAnsi="Verdana" w:cs="Times New Roman"/>
          <w:sz w:val="20"/>
          <w:szCs w:val="20"/>
        </w:rPr>
        <w:t xml:space="preserve"> generational change, have </w:t>
      </w:r>
      <w:r w:rsidRPr="00310E6B">
        <w:rPr>
          <w:rFonts w:ascii="Verdana" w:hAnsi="Verdana" w:cs="Times New Roman"/>
          <w:sz w:val="20"/>
          <w:szCs w:val="20"/>
        </w:rPr>
        <w:t>been considered the “beacon of hope” for democracy in Russia.</w:t>
      </w:r>
      <w:r w:rsidRPr="00310E6B">
        <w:rPr>
          <w:rStyle w:val="FootnoteReference"/>
          <w:rFonts w:ascii="Verdana" w:hAnsi="Verdana" w:cs="Times New Roman"/>
          <w:sz w:val="20"/>
          <w:szCs w:val="20"/>
        </w:rPr>
        <w:t xml:space="preserve"> </w:t>
      </w:r>
      <w:r w:rsidRPr="00310E6B">
        <w:rPr>
          <w:rStyle w:val="FootnoteReference"/>
          <w:rFonts w:ascii="Verdana" w:hAnsi="Verdana" w:cs="Times New Roman"/>
          <w:sz w:val="20"/>
          <w:szCs w:val="20"/>
        </w:rPr>
        <w:footnoteReference w:id="7"/>
      </w:r>
      <w:r w:rsidRPr="00310E6B">
        <w:rPr>
          <w:rFonts w:ascii="Verdana" w:hAnsi="Verdana" w:cs="Times New Roman"/>
          <w:sz w:val="20"/>
          <w:szCs w:val="20"/>
        </w:rPr>
        <w:t xml:space="preserve"> Following the collapse of the Soviet Union, Russia was the sight of one of the world’s most profound sociopolitical and economic transformation in modern history. Conventional wisdom suggests that younger people are inherently more progressive than older people in terms of their sociopolitical values and beliefs. Generation effect theory suggests that the formative period in which an individual comes of age under unique circumstances has the potential to shape certain attitudes of a generation; the studied phenomenon is described as a “generation effect” or “cohort effect.”</w:t>
      </w:r>
      <w:r w:rsidRPr="00310E6B">
        <w:rPr>
          <w:rStyle w:val="FootnoteReference"/>
          <w:rFonts w:ascii="Verdana" w:hAnsi="Verdana" w:cs="Times New Roman"/>
          <w:sz w:val="20"/>
          <w:szCs w:val="20"/>
        </w:rPr>
        <w:t xml:space="preserve"> </w:t>
      </w:r>
      <w:r w:rsidRPr="00310E6B">
        <w:rPr>
          <w:rStyle w:val="FootnoteReference"/>
          <w:rFonts w:ascii="Verdana" w:hAnsi="Verdana" w:cs="Times New Roman"/>
          <w:sz w:val="20"/>
          <w:szCs w:val="20"/>
        </w:rPr>
        <w:footnoteReference w:id="8"/>
      </w:r>
      <w:r w:rsidRPr="00310E6B">
        <w:rPr>
          <w:rFonts w:ascii="Verdana" w:hAnsi="Verdana" w:cs="Times New Roman"/>
          <w:sz w:val="20"/>
          <w:szCs w:val="20"/>
        </w:rPr>
        <w:t xml:space="preserve"> Further, in developing countries, such as Russia in the early 1990s, periods of dissatisfaction with government performance may affect political system preference,</w:t>
      </w:r>
      <w:r w:rsidRPr="00310E6B">
        <w:rPr>
          <w:rStyle w:val="FootnoteReference"/>
          <w:rFonts w:ascii="Verdana" w:hAnsi="Verdana" w:cs="Times New Roman"/>
          <w:sz w:val="20"/>
          <w:szCs w:val="20"/>
        </w:rPr>
        <w:footnoteReference w:id="9"/>
      </w:r>
      <w:r w:rsidRPr="00310E6B">
        <w:rPr>
          <w:rFonts w:ascii="Verdana" w:hAnsi="Verdana" w:cs="Times New Roman"/>
          <w:sz w:val="20"/>
          <w:szCs w:val="20"/>
        </w:rPr>
        <w:t xml:space="preserve"> and/or undermine the political efficacy of a democracy. </w:t>
      </w:r>
    </w:p>
    <w:p w14:paraId="234D3F2B" w14:textId="77777777" w:rsidR="001E1693" w:rsidRPr="001E1693" w:rsidRDefault="001E1693" w:rsidP="00B01B2F">
      <w:pPr>
        <w:spacing w:after="0" w:line="240" w:lineRule="auto"/>
        <w:rPr>
          <w:rFonts w:ascii="Verdana" w:hAnsi="Verdana" w:cs="Times New Roman"/>
          <w:sz w:val="24"/>
          <w:szCs w:val="20"/>
        </w:rPr>
      </w:pPr>
    </w:p>
    <w:p w14:paraId="657D1CA0" w14:textId="77777777" w:rsidR="00E934EE" w:rsidRPr="00310E6B" w:rsidRDefault="00E934EE" w:rsidP="00B01B2F">
      <w:pPr>
        <w:spacing w:after="0" w:line="240" w:lineRule="auto"/>
        <w:rPr>
          <w:rFonts w:ascii="Verdana" w:hAnsi="Verdana" w:cs="Times New Roman"/>
          <w:sz w:val="20"/>
          <w:szCs w:val="20"/>
        </w:rPr>
      </w:pPr>
      <w:r w:rsidRPr="00310E6B">
        <w:rPr>
          <w:rFonts w:ascii="Verdana" w:hAnsi="Verdana" w:cs="Times New Roman"/>
          <w:sz w:val="20"/>
          <w:szCs w:val="20"/>
        </w:rPr>
        <w:t>Mendelson and Gerber (2008), drawing upon survey data from the 2000s, argue that the Putin themes, which are resonating with youth, may be acting as an ideological barrier to support for democracy.</w:t>
      </w:r>
      <w:r w:rsidRPr="00310E6B">
        <w:rPr>
          <w:rStyle w:val="FootnoteReference"/>
          <w:rFonts w:ascii="Verdana" w:hAnsi="Verdana" w:cs="Times New Roman"/>
          <w:sz w:val="20"/>
          <w:szCs w:val="20"/>
        </w:rPr>
        <w:footnoteReference w:id="10"/>
      </w:r>
      <w:r w:rsidRPr="00310E6B">
        <w:rPr>
          <w:rFonts w:ascii="Verdana" w:hAnsi="Verdana" w:cs="Times New Roman"/>
          <w:sz w:val="20"/>
          <w:szCs w:val="20"/>
        </w:rPr>
        <w:t xml:space="preserve"> Further, the scholars argue that an authoritarian political culture may be developing among Russian youth.</w:t>
      </w:r>
      <w:r w:rsidRPr="00310E6B">
        <w:rPr>
          <w:rStyle w:val="FootnoteReference"/>
          <w:rFonts w:ascii="Verdana" w:hAnsi="Verdana" w:cs="Times New Roman"/>
          <w:bCs/>
          <w:sz w:val="20"/>
          <w:szCs w:val="20"/>
        </w:rPr>
        <w:footnoteReference w:id="11"/>
      </w:r>
      <w:r w:rsidRPr="00310E6B">
        <w:rPr>
          <w:rFonts w:ascii="Verdana" w:hAnsi="Verdana" w:cs="Times New Roman"/>
          <w:sz w:val="20"/>
          <w:szCs w:val="20"/>
        </w:rPr>
        <w:t xml:space="preserve"> While some evidence of generational change has been found,</w:t>
      </w:r>
      <w:r w:rsidRPr="00310E6B">
        <w:rPr>
          <w:rStyle w:val="FootnoteReference"/>
          <w:rFonts w:ascii="Verdana" w:hAnsi="Verdana" w:cs="Times New Roman"/>
          <w:sz w:val="20"/>
          <w:szCs w:val="20"/>
        </w:rPr>
        <w:footnoteReference w:id="12"/>
      </w:r>
      <w:r w:rsidRPr="00310E6B">
        <w:rPr>
          <w:rFonts w:ascii="Verdana" w:hAnsi="Verdana" w:cs="Times New Roman"/>
          <w:sz w:val="20"/>
          <w:szCs w:val="20"/>
        </w:rPr>
        <w:t xml:space="preserve"> even more speculated that the initial optimism about democracy and capitalism would be squashed by disappointment.</w:t>
      </w:r>
      <w:r w:rsidRPr="00310E6B">
        <w:rPr>
          <w:rStyle w:val="FootnoteReference"/>
          <w:rFonts w:ascii="Verdana" w:hAnsi="Verdana" w:cs="Times New Roman"/>
          <w:sz w:val="20"/>
          <w:szCs w:val="20"/>
        </w:rPr>
        <w:footnoteReference w:id="13"/>
      </w:r>
      <w:r w:rsidRPr="00310E6B">
        <w:rPr>
          <w:rFonts w:ascii="Verdana" w:hAnsi="Verdana" w:cs="Times New Roman"/>
          <w:sz w:val="20"/>
          <w:szCs w:val="20"/>
        </w:rPr>
        <w:t xml:space="preserve"> </w:t>
      </w:r>
    </w:p>
    <w:p w14:paraId="0BC01552" w14:textId="77777777" w:rsidR="001E1693" w:rsidRPr="001E1693" w:rsidRDefault="001E1693" w:rsidP="00B01B2F">
      <w:pPr>
        <w:spacing w:after="0" w:line="240" w:lineRule="auto"/>
        <w:rPr>
          <w:rFonts w:ascii="Verdana" w:hAnsi="Verdana" w:cs="Times New Roman"/>
          <w:sz w:val="24"/>
          <w:szCs w:val="20"/>
        </w:rPr>
      </w:pPr>
    </w:p>
    <w:p w14:paraId="62FEB38B" w14:textId="77777777" w:rsidR="00E934EE" w:rsidRPr="00310E6B" w:rsidRDefault="00E934EE" w:rsidP="00B01B2F">
      <w:pPr>
        <w:spacing w:after="0" w:line="240" w:lineRule="auto"/>
        <w:rPr>
          <w:rFonts w:ascii="Verdana" w:hAnsi="Verdana" w:cs="Times New Roman"/>
          <w:sz w:val="20"/>
          <w:szCs w:val="20"/>
        </w:rPr>
      </w:pPr>
      <w:r w:rsidRPr="00310E6B">
        <w:rPr>
          <w:rFonts w:ascii="Verdana" w:hAnsi="Verdana" w:cs="Times New Roman"/>
          <w:sz w:val="20"/>
          <w:szCs w:val="20"/>
        </w:rPr>
        <w:t xml:space="preserve">The study of political generations and generation effects is contentious. Only highly visible and frequently discussed events are likely to resonate with young people. The post-Soviet cohort, as noted, came of age during a historical period of Russia’s transition. The socialization literature also notes that attitudes have the potential to change over time, especially passes through various </w:t>
      </w:r>
      <w:r w:rsidRPr="00310E6B">
        <w:rPr>
          <w:rFonts w:ascii="Verdana" w:hAnsi="Verdana" w:cs="Times New Roman"/>
          <w:sz w:val="20"/>
          <w:szCs w:val="20"/>
        </w:rPr>
        <w:lastRenderedPageBreak/>
        <w:t>stages in life, including college, employment, marriage, child-rearing, and retirement.</w:t>
      </w:r>
      <w:r w:rsidRPr="00310E6B">
        <w:rPr>
          <w:rStyle w:val="FootnoteReference"/>
          <w:rFonts w:ascii="Verdana" w:hAnsi="Verdana" w:cs="Times New Roman"/>
          <w:sz w:val="20"/>
          <w:szCs w:val="20"/>
        </w:rPr>
        <w:footnoteReference w:id="14"/>
      </w:r>
      <w:r w:rsidRPr="00310E6B">
        <w:rPr>
          <w:rFonts w:ascii="Verdana" w:hAnsi="Verdana" w:cs="Times New Roman"/>
          <w:sz w:val="20"/>
          <w:szCs w:val="20"/>
        </w:rPr>
        <w:t xml:space="preserve"> The most promising area of study on generation effects is in countries that have undergone a period of sociopolitical and economic instability. </w:t>
      </w:r>
    </w:p>
    <w:p w14:paraId="603AC3A5" w14:textId="77777777" w:rsidR="001E1693" w:rsidRPr="001E1693" w:rsidRDefault="001E1693" w:rsidP="00B01B2F">
      <w:pPr>
        <w:spacing w:after="0" w:line="240" w:lineRule="auto"/>
        <w:rPr>
          <w:rFonts w:ascii="Verdana" w:hAnsi="Verdana" w:cs="Times New Roman"/>
          <w:sz w:val="24"/>
          <w:szCs w:val="20"/>
        </w:rPr>
      </w:pPr>
    </w:p>
    <w:p w14:paraId="49707D36" w14:textId="77777777" w:rsidR="00E934EE" w:rsidRPr="00310E6B" w:rsidRDefault="00E934EE" w:rsidP="00B01B2F">
      <w:pPr>
        <w:spacing w:after="0" w:line="240" w:lineRule="auto"/>
        <w:rPr>
          <w:rFonts w:ascii="Verdana" w:hAnsi="Verdana" w:cs="Times New Roman"/>
          <w:sz w:val="20"/>
          <w:szCs w:val="20"/>
        </w:rPr>
      </w:pPr>
      <w:r w:rsidRPr="00310E6B">
        <w:rPr>
          <w:rFonts w:ascii="Verdana" w:hAnsi="Verdana" w:cs="Times New Roman"/>
          <w:sz w:val="20"/>
          <w:szCs w:val="20"/>
        </w:rPr>
        <w:t>Those born between 1980 and 1992 constitute as a political generation.</w:t>
      </w:r>
      <w:r w:rsidRPr="00310E6B">
        <w:rPr>
          <w:rStyle w:val="FootnoteReference"/>
          <w:rFonts w:ascii="Verdana" w:hAnsi="Verdana" w:cs="Times New Roman"/>
          <w:sz w:val="20"/>
          <w:szCs w:val="20"/>
        </w:rPr>
        <w:footnoteReference w:id="15"/>
      </w:r>
      <w:r w:rsidRPr="00310E6B">
        <w:rPr>
          <w:rFonts w:ascii="Verdana" w:hAnsi="Verdana" w:cs="Times New Roman"/>
          <w:sz w:val="20"/>
          <w:szCs w:val="20"/>
        </w:rPr>
        <w:t xml:space="preserve"> This cohort passed through their formative during a period of nation building, the curtailment of political rights, and military conflict. More importantly, the Putin Generation came age during an economic rebound. There is reason to believe that the combination of these events have shaped the attitudes towards democracy.    </w:t>
      </w:r>
    </w:p>
    <w:p w14:paraId="7B806C83" w14:textId="77777777" w:rsidR="00E934EE" w:rsidRPr="00310E6B" w:rsidRDefault="00E934EE" w:rsidP="00B01B2F">
      <w:pPr>
        <w:spacing w:after="0" w:line="240" w:lineRule="auto"/>
        <w:rPr>
          <w:rFonts w:ascii="Verdana" w:hAnsi="Verdana" w:cs="Times New Roman"/>
          <w:sz w:val="20"/>
          <w:szCs w:val="20"/>
        </w:rPr>
      </w:pPr>
      <w:r w:rsidRPr="00310E6B">
        <w:rPr>
          <w:rFonts w:ascii="Verdana" w:hAnsi="Verdana" w:cs="Times New Roman"/>
          <w:sz w:val="20"/>
          <w:szCs w:val="20"/>
        </w:rPr>
        <w:tab/>
        <w:t xml:space="preserve"> </w:t>
      </w:r>
    </w:p>
    <w:p w14:paraId="08CFCD03" w14:textId="77777777" w:rsidR="00E934EE" w:rsidRPr="00310E6B" w:rsidRDefault="00E934EE" w:rsidP="00B01B2F">
      <w:pPr>
        <w:spacing w:after="0" w:line="240" w:lineRule="auto"/>
        <w:rPr>
          <w:rFonts w:ascii="Verdana" w:hAnsi="Verdana" w:cs="Times New Roman"/>
          <w:b/>
          <w:szCs w:val="20"/>
        </w:rPr>
      </w:pPr>
      <w:r w:rsidRPr="00310E6B">
        <w:rPr>
          <w:rFonts w:ascii="Verdana" w:hAnsi="Verdana" w:cs="Times New Roman"/>
          <w:b/>
          <w:szCs w:val="20"/>
        </w:rPr>
        <w:t>Modernization</w:t>
      </w:r>
    </w:p>
    <w:p w14:paraId="26F8A377" w14:textId="77777777" w:rsidR="00E934EE" w:rsidRPr="001E1693" w:rsidRDefault="00E934EE" w:rsidP="00B01B2F">
      <w:pPr>
        <w:spacing w:after="0" w:line="240" w:lineRule="auto"/>
        <w:rPr>
          <w:rFonts w:ascii="Verdana" w:hAnsi="Verdana" w:cs="Times New Roman"/>
          <w:sz w:val="24"/>
          <w:szCs w:val="20"/>
        </w:rPr>
      </w:pPr>
    </w:p>
    <w:p w14:paraId="2BA3C8A0" w14:textId="77777777" w:rsidR="00E934EE" w:rsidRPr="00310E6B" w:rsidRDefault="00E934EE" w:rsidP="00B01B2F">
      <w:pPr>
        <w:spacing w:after="0" w:line="240" w:lineRule="auto"/>
        <w:rPr>
          <w:rFonts w:ascii="Verdana" w:hAnsi="Verdana" w:cs="Times New Roman"/>
          <w:sz w:val="20"/>
          <w:szCs w:val="20"/>
        </w:rPr>
      </w:pPr>
      <w:r w:rsidRPr="00310E6B">
        <w:rPr>
          <w:rFonts w:ascii="Verdana" w:hAnsi="Verdana" w:cs="Times New Roman"/>
          <w:sz w:val="20"/>
          <w:szCs w:val="20"/>
        </w:rPr>
        <w:t>At the turn of the millennium, nearly a decade after the collapse of the Soviet Union, Russia began its rebound from the economic meltdown of 1998. Likely due to the rise in oil and natural gas price, between 1999 and 2008 the national GDP grew at an unprecedented rate, with the average at more than 7 percent.</w:t>
      </w:r>
      <w:r w:rsidRPr="00310E6B">
        <w:rPr>
          <w:rStyle w:val="FootnoteReference"/>
          <w:rFonts w:ascii="Verdana" w:hAnsi="Verdana" w:cs="Times New Roman"/>
          <w:sz w:val="20"/>
          <w:szCs w:val="20"/>
        </w:rPr>
        <w:footnoteReference w:id="16"/>
      </w:r>
      <w:r w:rsidRPr="00310E6B">
        <w:rPr>
          <w:rFonts w:ascii="Verdana" w:hAnsi="Verdana" w:cs="Times New Roman"/>
          <w:sz w:val="20"/>
          <w:szCs w:val="20"/>
        </w:rPr>
        <w:t xml:space="preserve"> For Putin’s first 8 years in office, Russia had one of the world’s fastest growing economies and real wages more than tripled.</w:t>
      </w:r>
      <w:r w:rsidRPr="00310E6B">
        <w:rPr>
          <w:rStyle w:val="FootnoteReference"/>
          <w:rFonts w:ascii="Verdana" w:hAnsi="Verdana" w:cs="Times New Roman"/>
          <w:sz w:val="20"/>
          <w:szCs w:val="20"/>
        </w:rPr>
        <w:footnoteReference w:id="17"/>
      </w:r>
      <w:r w:rsidRPr="00310E6B">
        <w:rPr>
          <w:rFonts w:ascii="Verdana" w:hAnsi="Verdana" w:cs="Times New Roman"/>
          <w:sz w:val="20"/>
          <w:szCs w:val="20"/>
        </w:rPr>
        <w:t xml:space="preserve"> Furthermore, the national unemployment rate dropped from 12 percent in 1998 to 6.5 percent in 2011, with the lowest being 6 percent in 2007.</w:t>
      </w:r>
      <w:r w:rsidRPr="00310E6B">
        <w:rPr>
          <w:rStyle w:val="FootnoteReference"/>
          <w:rFonts w:ascii="Verdana" w:hAnsi="Verdana" w:cs="Times New Roman"/>
          <w:sz w:val="20"/>
          <w:szCs w:val="20"/>
        </w:rPr>
        <w:footnoteReference w:id="18"/>
      </w:r>
      <w:r w:rsidRPr="00310E6B">
        <w:rPr>
          <w:rFonts w:ascii="Verdana" w:hAnsi="Verdana" w:cs="Times New Roman"/>
          <w:sz w:val="20"/>
          <w:szCs w:val="20"/>
        </w:rPr>
        <w:t xml:space="preserve"> </w:t>
      </w:r>
    </w:p>
    <w:p w14:paraId="45546509" w14:textId="77777777" w:rsidR="001E1693" w:rsidRPr="001E1693" w:rsidRDefault="001E1693" w:rsidP="00B01B2F">
      <w:pPr>
        <w:spacing w:after="0" w:line="240" w:lineRule="auto"/>
        <w:rPr>
          <w:rFonts w:ascii="Verdana" w:hAnsi="Verdana" w:cs="Times New Roman"/>
          <w:sz w:val="24"/>
          <w:szCs w:val="20"/>
        </w:rPr>
      </w:pPr>
    </w:p>
    <w:p w14:paraId="51B4EBFA" w14:textId="77777777" w:rsidR="00E934EE" w:rsidRPr="00310E6B" w:rsidRDefault="00E934EE" w:rsidP="00B01B2F">
      <w:pPr>
        <w:spacing w:after="0" w:line="240" w:lineRule="auto"/>
        <w:rPr>
          <w:rFonts w:ascii="Verdana" w:hAnsi="Verdana" w:cs="Times New Roman"/>
          <w:sz w:val="20"/>
          <w:szCs w:val="20"/>
        </w:rPr>
      </w:pPr>
      <w:r w:rsidRPr="00310E6B">
        <w:rPr>
          <w:rFonts w:ascii="Verdana" w:hAnsi="Verdana" w:cs="Times New Roman"/>
          <w:sz w:val="20"/>
          <w:szCs w:val="20"/>
        </w:rPr>
        <w:t>Classical modernization theory argues that economic development, greater affluence, and urbanization foster support for democracy.</w:t>
      </w:r>
      <w:r w:rsidRPr="00310E6B">
        <w:rPr>
          <w:rStyle w:val="FootnoteReference"/>
          <w:rFonts w:ascii="Verdana" w:hAnsi="Verdana" w:cs="Times New Roman"/>
          <w:sz w:val="20"/>
          <w:szCs w:val="20"/>
        </w:rPr>
        <w:footnoteReference w:id="19"/>
      </w:r>
      <w:r w:rsidRPr="00310E6B">
        <w:rPr>
          <w:rFonts w:ascii="Verdana" w:hAnsi="Verdana" w:cs="Times New Roman"/>
          <w:sz w:val="20"/>
          <w:szCs w:val="20"/>
        </w:rPr>
        <w:t xml:space="preserve"> In this study four indicators of modernization theory are considered: size of town</w:t>
      </w:r>
      <w:r w:rsidRPr="00310E6B">
        <w:rPr>
          <w:rStyle w:val="FootnoteReference"/>
          <w:rFonts w:ascii="Verdana" w:hAnsi="Verdana" w:cs="Times New Roman"/>
          <w:sz w:val="20"/>
          <w:szCs w:val="20"/>
        </w:rPr>
        <w:footnoteReference w:id="20"/>
      </w:r>
      <w:r w:rsidRPr="00310E6B">
        <w:rPr>
          <w:rFonts w:ascii="Verdana" w:hAnsi="Verdana" w:cs="Times New Roman"/>
          <w:sz w:val="20"/>
          <w:szCs w:val="20"/>
        </w:rPr>
        <w:t>, education level,</w:t>
      </w:r>
      <w:r w:rsidRPr="00310E6B">
        <w:rPr>
          <w:rStyle w:val="FootnoteReference"/>
          <w:rFonts w:ascii="Verdana" w:hAnsi="Verdana" w:cs="Times New Roman"/>
          <w:sz w:val="20"/>
          <w:szCs w:val="20"/>
        </w:rPr>
        <w:footnoteReference w:id="21"/>
      </w:r>
      <w:r w:rsidRPr="00310E6B">
        <w:rPr>
          <w:rFonts w:ascii="Verdana" w:hAnsi="Verdana" w:cs="Times New Roman"/>
          <w:sz w:val="20"/>
          <w:szCs w:val="20"/>
        </w:rPr>
        <w:t xml:space="preserve"> social trust</w:t>
      </w:r>
      <w:r w:rsidRPr="00310E6B">
        <w:rPr>
          <w:rStyle w:val="FootnoteReference"/>
          <w:rFonts w:ascii="Verdana" w:hAnsi="Verdana" w:cs="Times New Roman"/>
          <w:sz w:val="20"/>
          <w:szCs w:val="20"/>
        </w:rPr>
        <w:footnoteReference w:id="22"/>
      </w:r>
      <w:r w:rsidRPr="00310E6B">
        <w:rPr>
          <w:rFonts w:ascii="Verdana" w:hAnsi="Verdana" w:cs="Times New Roman"/>
          <w:sz w:val="20"/>
          <w:szCs w:val="20"/>
        </w:rPr>
        <w:t>, and interest in politics.</w:t>
      </w:r>
      <w:r w:rsidRPr="00310E6B">
        <w:rPr>
          <w:rStyle w:val="FootnoteReference"/>
          <w:rFonts w:ascii="Verdana" w:hAnsi="Verdana" w:cs="Times New Roman"/>
          <w:sz w:val="20"/>
          <w:szCs w:val="20"/>
        </w:rPr>
        <w:footnoteReference w:id="23"/>
      </w:r>
      <w:r w:rsidRPr="00310E6B">
        <w:rPr>
          <w:rFonts w:ascii="Verdana" w:hAnsi="Verdana" w:cs="Times New Roman"/>
          <w:sz w:val="20"/>
          <w:szCs w:val="20"/>
        </w:rPr>
        <w:t xml:space="preserve"> Schools, namely institutions of higher education, no longer follow the strict teachings of the Soviet doctrine, transforming curriculums; therefore higher levels of education may correlate with higher support for democracy. Further, the expansion of cities and the migration of people from rural areas to the city lead people to adopt new beliefs, facilitated by increasing education level and global awareness.</w:t>
      </w:r>
      <w:r w:rsidRPr="00310E6B">
        <w:rPr>
          <w:rStyle w:val="FootnoteReference"/>
          <w:rFonts w:ascii="Verdana" w:hAnsi="Verdana" w:cs="Times New Roman"/>
          <w:sz w:val="20"/>
          <w:szCs w:val="20"/>
        </w:rPr>
        <w:footnoteReference w:id="24"/>
      </w:r>
      <w:r w:rsidRPr="00310E6B">
        <w:rPr>
          <w:rFonts w:ascii="Verdana" w:hAnsi="Verdana" w:cs="Times New Roman"/>
          <w:sz w:val="20"/>
          <w:szCs w:val="20"/>
        </w:rPr>
        <w:t xml:space="preserve"> The aforementioned indicators of modernization diffuse the necessary conditions for complex, intelligent social interactions between citizens.     </w:t>
      </w:r>
    </w:p>
    <w:p w14:paraId="24CDAA44" w14:textId="77777777" w:rsidR="00E934EE" w:rsidRPr="001E1693" w:rsidRDefault="00E934EE" w:rsidP="00B01B2F">
      <w:pPr>
        <w:spacing w:after="0" w:line="240" w:lineRule="auto"/>
        <w:rPr>
          <w:rFonts w:ascii="Verdana" w:hAnsi="Verdana" w:cs="Times New Roman"/>
          <w:sz w:val="24"/>
          <w:szCs w:val="20"/>
        </w:rPr>
      </w:pPr>
    </w:p>
    <w:p w14:paraId="0109C162" w14:textId="77777777" w:rsidR="00E934EE" w:rsidRPr="00310E6B" w:rsidRDefault="00E934EE" w:rsidP="00B01B2F">
      <w:pPr>
        <w:spacing w:after="0" w:line="240" w:lineRule="auto"/>
        <w:rPr>
          <w:rFonts w:ascii="Verdana" w:hAnsi="Verdana" w:cs="Times New Roman"/>
          <w:b/>
          <w:szCs w:val="20"/>
        </w:rPr>
      </w:pPr>
      <w:r w:rsidRPr="00310E6B">
        <w:rPr>
          <w:rFonts w:ascii="Verdana" w:hAnsi="Verdana" w:cs="Times New Roman"/>
          <w:b/>
          <w:szCs w:val="20"/>
        </w:rPr>
        <w:t>Government Legitimacy</w:t>
      </w:r>
    </w:p>
    <w:p w14:paraId="6E4C756F" w14:textId="77777777" w:rsidR="00E934EE" w:rsidRPr="001E1693" w:rsidRDefault="00E934EE" w:rsidP="00B01B2F">
      <w:pPr>
        <w:spacing w:after="0" w:line="240" w:lineRule="auto"/>
        <w:rPr>
          <w:rFonts w:ascii="Verdana" w:hAnsi="Verdana" w:cs="Times New Roman"/>
          <w:sz w:val="24"/>
          <w:szCs w:val="20"/>
        </w:rPr>
      </w:pPr>
    </w:p>
    <w:p w14:paraId="0642234F" w14:textId="77777777" w:rsidR="00E934EE" w:rsidRPr="00310E6B" w:rsidRDefault="00E934EE" w:rsidP="00B01B2F">
      <w:pPr>
        <w:spacing w:after="0" w:line="240" w:lineRule="auto"/>
        <w:rPr>
          <w:rFonts w:ascii="Verdana" w:hAnsi="Verdana" w:cs="Times New Roman"/>
          <w:sz w:val="20"/>
          <w:szCs w:val="20"/>
        </w:rPr>
      </w:pPr>
      <w:r w:rsidRPr="00310E6B">
        <w:rPr>
          <w:rFonts w:ascii="Verdana" w:hAnsi="Verdana" w:cs="Times New Roman"/>
          <w:sz w:val="20"/>
          <w:szCs w:val="20"/>
        </w:rPr>
        <w:t>In 2004, Russia’s freedom rating changed from “partly free” to “not fre</w:t>
      </w:r>
      <w:r w:rsidR="003A3217" w:rsidRPr="00310E6B">
        <w:rPr>
          <w:rFonts w:ascii="Verdana" w:hAnsi="Verdana" w:cs="Times New Roman"/>
          <w:sz w:val="20"/>
          <w:szCs w:val="20"/>
        </w:rPr>
        <w:t>e,” according to Freedom House</w:t>
      </w:r>
      <w:r w:rsidRPr="00310E6B">
        <w:rPr>
          <w:rFonts w:ascii="Verdana" w:hAnsi="Verdana" w:cs="Times New Roman"/>
          <w:sz w:val="20"/>
          <w:szCs w:val="20"/>
        </w:rPr>
        <w:t>. While most attention has been given to the antidemocratic tendencies of the Putin regime, little attention has been given to how government legitimacy impacts demand for democracy in Russia. In a learning module approach, in contrast to modernization theory and generation effect theory, Mattes and Bratton (2007) argue that demand for democracy is contingent upon the perceived supply of democracy rather than affluence and or generational change.</w:t>
      </w:r>
      <w:r w:rsidRPr="00310E6B">
        <w:rPr>
          <w:rStyle w:val="FootnoteReference"/>
          <w:rFonts w:ascii="Verdana" w:hAnsi="Verdana" w:cs="Times New Roman"/>
          <w:bCs/>
          <w:sz w:val="20"/>
          <w:szCs w:val="20"/>
        </w:rPr>
        <w:footnoteReference w:id="25"/>
      </w:r>
      <w:r w:rsidRPr="00310E6B">
        <w:rPr>
          <w:rFonts w:ascii="Verdana" w:hAnsi="Verdana" w:cs="Times New Roman"/>
          <w:sz w:val="20"/>
          <w:szCs w:val="20"/>
        </w:rPr>
        <w:t xml:space="preserve"> Data collected in 2010 revealed that Russian youth possess more material wealth than any preceding generation cohort.</w:t>
      </w:r>
      <w:r w:rsidRPr="00310E6B">
        <w:rPr>
          <w:rStyle w:val="FootnoteReference"/>
          <w:rFonts w:ascii="Verdana" w:hAnsi="Verdana" w:cs="Times New Roman"/>
          <w:sz w:val="20"/>
          <w:szCs w:val="20"/>
        </w:rPr>
        <w:footnoteReference w:id="26"/>
      </w:r>
      <w:r w:rsidRPr="00310E6B">
        <w:rPr>
          <w:rFonts w:ascii="Verdana" w:hAnsi="Verdana" w:cs="Times New Roman"/>
          <w:sz w:val="20"/>
          <w:szCs w:val="20"/>
        </w:rPr>
        <w:t xml:space="preserve"> When asked whether they believe they have the ability to change their circumstance, 72 </w:t>
      </w:r>
      <w:r w:rsidRPr="00310E6B">
        <w:rPr>
          <w:rFonts w:ascii="Verdana" w:hAnsi="Verdana" w:cs="Times New Roman"/>
          <w:sz w:val="20"/>
          <w:szCs w:val="20"/>
        </w:rPr>
        <w:lastRenderedPageBreak/>
        <w:t>percent responded positively.</w:t>
      </w:r>
      <w:r w:rsidRPr="00310E6B">
        <w:rPr>
          <w:rStyle w:val="FootnoteReference"/>
          <w:rFonts w:ascii="Verdana" w:hAnsi="Verdana" w:cs="Times New Roman"/>
          <w:sz w:val="20"/>
          <w:szCs w:val="20"/>
        </w:rPr>
        <w:footnoteReference w:id="27"/>
      </w:r>
      <w:r w:rsidRPr="00310E6B">
        <w:rPr>
          <w:rFonts w:ascii="Verdana" w:hAnsi="Verdana" w:cs="Times New Roman"/>
          <w:sz w:val="20"/>
          <w:szCs w:val="20"/>
        </w:rPr>
        <w:t xml:space="preserve"> Due to the benefits reaped by the increase in national GDP between the years of 1999-2008, Russians may attribute material wealth and economic rebound to government policy directed by the Putin regime,</w:t>
      </w:r>
      <w:r w:rsidRPr="00310E6B">
        <w:rPr>
          <w:rStyle w:val="FootnoteReference"/>
          <w:rFonts w:ascii="Verdana" w:hAnsi="Verdana" w:cs="Times New Roman"/>
          <w:sz w:val="20"/>
          <w:szCs w:val="20"/>
        </w:rPr>
        <w:footnoteReference w:id="28"/>
      </w:r>
      <w:r w:rsidRPr="00310E6B">
        <w:rPr>
          <w:rFonts w:ascii="Verdana" w:hAnsi="Verdana" w:cs="Times New Roman"/>
          <w:sz w:val="20"/>
          <w:szCs w:val="20"/>
        </w:rPr>
        <w:t xml:space="preserve"> affecting their perceived supply of democracy. Satisfaction with household financial situation is also used as an indicator of government legitimacy.  </w:t>
      </w:r>
    </w:p>
    <w:p w14:paraId="32512FA5" w14:textId="77777777" w:rsidR="001E1693" w:rsidRDefault="001E1693" w:rsidP="00B01B2F">
      <w:pPr>
        <w:spacing w:after="0" w:line="240" w:lineRule="auto"/>
        <w:rPr>
          <w:rFonts w:ascii="Verdana" w:hAnsi="Verdana" w:cs="Times New Roman"/>
          <w:sz w:val="20"/>
          <w:szCs w:val="20"/>
        </w:rPr>
      </w:pPr>
      <w:r>
        <w:rPr>
          <w:rFonts w:ascii="Verdana" w:hAnsi="Verdana" w:cs="Times New Roman"/>
          <w:sz w:val="20"/>
          <w:szCs w:val="20"/>
        </w:rPr>
        <w:t xml:space="preserve"> </w:t>
      </w:r>
    </w:p>
    <w:p w14:paraId="6F9D8B47" w14:textId="77777777" w:rsidR="00E934EE" w:rsidRPr="00310E6B" w:rsidRDefault="00E934EE" w:rsidP="00B01B2F">
      <w:pPr>
        <w:spacing w:after="0" w:line="240" w:lineRule="auto"/>
        <w:rPr>
          <w:rFonts w:ascii="Verdana" w:hAnsi="Verdana" w:cs="Times New Roman"/>
          <w:sz w:val="20"/>
          <w:szCs w:val="20"/>
        </w:rPr>
      </w:pPr>
      <w:r w:rsidRPr="00310E6B">
        <w:rPr>
          <w:rFonts w:ascii="Verdana" w:hAnsi="Verdana" w:cs="Times New Roman"/>
          <w:sz w:val="20"/>
          <w:szCs w:val="20"/>
        </w:rPr>
        <w:t>Throughout the 2000s, despite the curtailment of political rights, Putin has enjoyed high approval ratings, suggesting that the general population has approved of the government’s performance.</w:t>
      </w:r>
      <w:r w:rsidRPr="00310E6B">
        <w:rPr>
          <w:rStyle w:val="FootnoteReference"/>
          <w:rFonts w:ascii="Verdana" w:hAnsi="Verdana" w:cs="Times New Roman"/>
          <w:bCs/>
          <w:sz w:val="20"/>
          <w:szCs w:val="20"/>
        </w:rPr>
        <w:footnoteReference w:id="29"/>
      </w:r>
      <w:r w:rsidRPr="00310E6B">
        <w:rPr>
          <w:rFonts w:ascii="Verdana" w:hAnsi="Verdana" w:cs="Times New Roman"/>
          <w:sz w:val="20"/>
          <w:szCs w:val="20"/>
        </w:rPr>
        <w:t xml:space="preserve"> In a comparative study from the MENA region, Benstead and Atkeson found that positive perceptions of governance (or supply of democracy), in the form of cracking down on corruption, within authoritarian regimes also positively relates to demand for democracy.</w:t>
      </w:r>
      <w:r w:rsidRPr="00310E6B">
        <w:rPr>
          <w:rStyle w:val="FootnoteReference"/>
          <w:rFonts w:ascii="Verdana" w:hAnsi="Verdana" w:cs="Times New Roman"/>
          <w:bCs/>
          <w:sz w:val="20"/>
          <w:szCs w:val="20"/>
        </w:rPr>
        <w:footnoteReference w:id="30"/>
      </w:r>
      <w:r w:rsidRPr="00310E6B">
        <w:rPr>
          <w:rFonts w:ascii="Verdana" w:hAnsi="Verdana" w:cs="Times New Roman"/>
          <w:sz w:val="20"/>
          <w:szCs w:val="20"/>
        </w:rPr>
        <w:t xml:space="preserve"> If democratic regimes cultivate and sustain democracy, it is reasonable to believe that Putin’s authoritarian regime is producing similar results, in spite of findings that have found low support for democracy in Russia.</w:t>
      </w:r>
      <w:r w:rsidRPr="00310E6B">
        <w:rPr>
          <w:rStyle w:val="FootnoteReference"/>
          <w:rFonts w:ascii="Verdana" w:hAnsi="Verdana" w:cs="Times New Roman"/>
          <w:sz w:val="20"/>
          <w:szCs w:val="20"/>
        </w:rPr>
        <w:footnoteReference w:id="31"/>
      </w:r>
      <w:r w:rsidRPr="00310E6B">
        <w:rPr>
          <w:rFonts w:ascii="Verdana" w:hAnsi="Verdana" w:cs="Times New Roman"/>
          <w:sz w:val="20"/>
          <w:szCs w:val="20"/>
        </w:rPr>
        <w:t xml:space="preserve">       </w:t>
      </w:r>
    </w:p>
    <w:p w14:paraId="09F527CB" w14:textId="77777777" w:rsidR="00E934EE" w:rsidRPr="001E1693" w:rsidRDefault="00E934EE" w:rsidP="00B01B2F">
      <w:pPr>
        <w:spacing w:after="0" w:line="240" w:lineRule="auto"/>
        <w:rPr>
          <w:rFonts w:ascii="Verdana" w:hAnsi="Verdana" w:cs="Times New Roman"/>
          <w:sz w:val="24"/>
          <w:szCs w:val="20"/>
        </w:rPr>
      </w:pPr>
    </w:p>
    <w:p w14:paraId="1D045A1C" w14:textId="77777777" w:rsidR="00E934EE" w:rsidRPr="00310E6B" w:rsidRDefault="00E934EE" w:rsidP="00B01B2F">
      <w:pPr>
        <w:spacing w:after="0" w:line="240" w:lineRule="auto"/>
        <w:rPr>
          <w:rFonts w:ascii="Verdana" w:hAnsi="Verdana" w:cs="Times New Roman"/>
          <w:b/>
          <w:szCs w:val="20"/>
        </w:rPr>
      </w:pPr>
      <w:r w:rsidRPr="00310E6B">
        <w:rPr>
          <w:rFonts w:ascii="Verdana" w:hAnsi="Verdana" w:cs="Times New Roman"/>
          <w:b/>
          <w:szCs w:val="20"/>
        </w:rPr>
        <w:t>Methodology</w:t>
      </w:r>
    </w:p>
    <w:p w14:paraId="4B01A2F6" w14:textId="77777777" w:rsidR="00E934EE" w:rsidRPr="001E1693" w:rsidRDefault="00E934EE" w:rsidP="00B01B2F">
      <w:pPr>
        <w:spacing w:after="0" w:line="240" w:lineRule="auto"/>
        <w:rPr>
          <w:rFonts w:ascii="Verdana" w:hAnsi="Verdana" w:cs="Times New Roman"/>
          <w:sz w:val="24"/>
          <w:szCs w:val="20"/>
        </w:rPr>
      </w:pPr>
    </w:p>
    <w:p w14:paraId="18D59973" w14:textId="77777777" w:rsidR="00E934EE" w:rsidRPr="00310E6B" w:rsidRDefault="00E934EE" w:rsidP="00B01B2F">
      <w:pPr>
        <w:spacing w:after="0" w:line="240" w:lineRule="auto"/>
        <w:rPr>
          <w:rFonts w:ascii="Verdana" w:hAnsi="Verdana" w:cs="Times New Roman"/>
          <w:sz w:val="20"/>
          <w:szCs w:val="20"/>
        </w:rPr>
      </w:pPr>
      <w:r w:rsidRPr="00310E6B">
        <w:rPr>
          <w:rFonts w:ascii="Verdana" w:hAnsi="Verdana" w:cs="Times New Roman"/>
          <w:sz w:val="20"/>
          <w:szCs w:val="20"/>
        </w:rPr>
        <w:t xml:space="preserve">Using 2500 interviews from the 2011 World Values Survey, developed by Inglehart at University of Michigan, the present study seeks to explain what is affecting demand for greater democracy among Russian youth.     </w:t>
      </w:r>
    </w:p>
    <w:p w14:paraId="556CA1B3" w14:textId="77777777" w:rsidR="001E1693" w:rsidRPr="001E1693" w:rsidRDefault="001E1693" w:rsidP="00B01B2F">
      <w:pPr>
        <w:spacing w:after="0" w:line="240" w:lineRule="auto"/>
        <w:rPr>
          <w:rFonts w:ascii="Verdana" w:hAnsi="Verdana" w:cs="Times New Roman"/>
          <w:sz w:val="24"/>
          <w:szCs w:val="20"/>
        </w:rPr>
      </w:pPr>
    </w:p>
    <w:p w14:paraId="43843076" w14:textId="77777777" w:rsidR="00E934EE" w:rsidRPr="00310E6B" w:rsidRDefault="00E934EE" w:rsidP="00B01B2F">
      <w:pPr>
        <w:spacing w:after="0" w:line="240" w:lineRule="auto"/>
        <w:rPr>
          <w:rFonts w:ascii="Verdana" w:hAnsi="Verdana" w:cs="Times New Roman"/>
          <w:sz w:val="20"/>
          <w:szCs w:val="20"/>
        </w:rPr>
      </w:pPr>
      <w:r w:rsidRPr="00310E6B">
        <w:rPr>
          <w:rFonts w:ascii="Verdana" w:hAnsi="Verdana" w:cs="Times New Roman"/>
          <w:sz w:val="20"/>
          <w:szCs w:val="20"/>
        </w:rPr>
        <w:t xml:space="preserve">Depended variables, in this study, are a series of sociopolitical attitudes relevant to Russia. The first dependent variable, government legitimacy, is measured by gauging confidence in the (1) government in the nation’s capital, (2) parliament, and (3) civil service. Another dependent variable, support for democracy, is measured by asking respondents how important it is for them to live in a country that is democratically governed. Respondents are asked to rate the importance of democracy on a scale from one to ten, with higher scores denoting greater importance. </w:t>
      </w:r>
    </w:p>
    <w:p w14:paraId="4143EFF1" w14:textId="77777777" w:rsidR="001E1693" w:rsidRPr="001E1693" w:rsidRDefault="001E1693" w:rsidP="00B01B2F">
      <w:pPr>
        <w:spacing w:after="0" w:line="240" w:lineRule="auto"/>
        <w:rPr>
          <w:rFonts w:ascii="Verdana" w:hAnsi="Verdana" w:cs="Times New Roman"/>
          <w:sz w:val="24"/>
          <w:szCs w:val="20"/>
        </w:rPr>
      </w:pPr>
    </w:p>
    <w:p w14:paraId="6658B88E" w14:textId="77777777" w:rsidR="00E934EE" w:rsidRPr="00310E6B" w:rsidRDefault="00E934EE" w:rsidP="00B01B2F">
      <w:pPr>
        <w:spacing w:after="0" w:line="240" w:lineRule="auto"/>
        <w:rPr>
          <w:rFonts w:ascii="Verdana" w:hAnsi="Verdana" w:cs="Times New Roman"/>
          <w:sz w:val="20"/>
          <w:szCs w:val="20"/>
        </w:rPr>
      </w:pPr>
      <w:r w:rsidRPr="00310E6B">
        <w:rPr>
          <w:rFonts w:ascii="Verdana" w:hAnsi="Verdana" w:cs="Times New Roman"/>
          <w:sz w:val="20"/>
          <w:szCs w:val="20"/>
        </w:rPr>
        <w:t>Independent variables are dummy variables representing the imagined generation cohorts. Adopting a lenient model to test for generation effects employed by Tessler (2004),</w:t>
      </w:r>
      <w:r w:rsidRPr="00310E6B">
        <w:rPr>
          <w:rStyle w:val="FootnoteReference"/>
          <w:rFonts w:ascii="Verdana" w:hAnsi="Verdana" w:cs="Times New Roman"/>
          <w:sz w:val="20"/>
          <w:szCs w:val="20"/>
        </w:rPr>
        <w:footnoteReference w:id="32"/>
      </w:r>
      <w:r w:rsidRPr="00310E6B">
        <w:rPr>
          <w:rFonts w:ascii="Verdana" w:hAnsi="Verdana" w:cs="Times New Roman"/>
          <w:sz w:val="20"/>
          <w:szCs w:val="20"/>
        </w:rPr>
        <w:t xml:space="preserve"> the “formative years” are defined as 18-25. Every respondent is assigned to an age cohort that corresponds to the historical period based on their age at the time of the 2011 World Values Survey interview. For example, the Generation Putin cohort consists of individuals born between 1980 and 1993, who were between the ages of 18 and 31 at the time of the survey in 2011. With the exception of the young Russians born after 1987, six or more years were spent within the hypothesized formative period. Generational cohorts can be identified by having shared depositions or collective memories that are durable and have the potential to outlast the periods in which they were formed, thus shaping the behavior and attitudes of an individual for a lifetime.</w:t>
      </w:r>
      <w:r w:rsidRPr="00310E6B">
        <w:rPr>
          <w:rStyle w:val="FootnoteReference"/>
          <w:rFonts w:ascii="Verdana" w:hAnsi="Verdana" w:cs="Times New Roman"/>
          <w:sz w:val="20"/>
          <w:szCs w:val="20"/>
        </w:rPr>
        <w:footnoteReference w:id="33"/>
      </w:r>
      <w:r w:rsidRPr="00310E6B">
        <w:rPr>
          <w:rFonts w:ascii="Verdana" w:hAnsi="Verdana" w:cs="Times New Roman"/>
          <w:sz w:val="20"/>
          <w:szCs w:val="20"/>
        </w:rPr>
        <w:t xml:space="preserve"> In other words, the impact of social and political events experienced during the formative years has the potential to define a generation’s outlook on politics and society. </w:t>
      </w:r>
    </w:p>
    <w:p w14:paraId="74AD0EC7" w14:textId="77777777" w:rsidR="00B01B2F" w:rsidRDefault="00B01B2F" w:rsidP="00B01B2F">
      <w:pPr>
        <w:spacing w:after="0" w:line="240" w:lineRule="auto"/>
        <w:rPr>
          <w:rFonts w:ascii="Verdana" w:hAnsi="Verdana" w:cs="Times New Roman"/>
          <w:sz w:val="20"/>
          <w:szCs w:val="20"/>
        </w:rPr>
      </w:pPr>
    </w:p>
    <w:p w14:paraId="2E1CD76A" w14:textId="77777777" w:rsidR="00E934EE" w:rsidRPr="00310E6B" w:rsidRDefault="00E934EE" w:rsidP="00B01B2F">
      <w:pPr>
        <w:spacing w:after="0" w:line="240" w:lineRule="auto"/>
        <w:rPr>
          <w:rFonts w:ascii="Verdana" w:hAnsi="Verdana" w:cs="Times New Roman"/>
          <w:sz w:val="20"/>
          <w:szCs w:val="20"/>
        </w:rPr>
      </w:pPr>
      <w:r w:rsidRPr="00310E6B">
        <w:rPr>
          <w:rFonts w:ascii="Verdana" w:hAnsi="Verdana" w:cs="Times New Roman"/>
          <w:sz w:val="20"/>
          <w:szCs w:val="20"/>
        </w:rPr>
        <w:t xml:space="preserve">The number of respondents in each age cohort is as follows: Generation Putin, 1998 – 2011, N= 641; Generation Gorbachev, 1985 - 1997, N= 542; Brezhnev, 1964 -1984; N= 928; Khrushchev, 1946 - 1966, N= 389. </w:t>
      </w:r>
    </w:p>
    <w:p w14:paraId="2380BF5F" w14:textId="77777777" w:rsidR="001E1693" w:rsidRPr="001E1693" w:rsidRDefault="001E1693" w:rsidP="00B01B2F">
      <w:pPr>
        <w:spacing w:after="0" w:line="240" w:lineRule="auto"/>
        <w:rPr>
          <w:rFonts w:ascii="Verdana" w:hAnsi="Verdana" w:cs="Times New Roman"/>
          <w:sz w:val="24"/>
          <w:szCs w:val="20"/>
        </w:rPr>
      </w:pPr>
    </w:p>
    <w:p w14:paraId="1D3A6C64" w14:textId="77777777" w:rsidR="00E934EE" w:rsidRPr="00310E6B" w:rsidRDefault="00E934EE" w:rsidP="00B01B2F">
      <w:pPr>
        <w:spacing w:after="0" w:line="240" w:lineRule="auto"/>
        <w:rPr>
          <w:rFonts w:ascii="Verdana" w:hAnsi="Verdana" w:cs="Times New Roman"/>
          <w:sz w:val="20"/>
          <w:szCs w:val="20"/>
        </w:rPr>
      </w:pPr>
      <w:r w:rsidRPr="00310E6B">
        <w:rPr>
          <w:rFonts w:ascii="Verdana" w:hAnsi="Verdana" w:cs="Times New Roman"/>
          <w:sz w:val="20"/>
          <w:szCs w:val="20"/>
        </w:rPr>
        <w:lastRenderedPageBreak/>
        <w:t xml:space="preserve">Six additional independent variables are also included in the regressions. For the purpose of control, gender (male coded as 1) is included in the regression. To test modernization theory, four variables are included: education level (no formal education through university, with degree), size of town (measured by population size, 0-2000 through greater than 500,000 inhabitants), interest in politics, and social trust. Lastly, satisfaction with financial situation of household (1 indicates low satisfaction and 10 indicates higher satisfaction), All variables are statistically significant in either one or both models. Lastly, A dummy variable (public sector =1) for sector of occupation is also included in the regression.    </w:t>
      </w:r>
    </w:p>
    <w:p w14:paraId="655CF9BD" w14:textId="77777777" w:rsidR="001E1693" w:rsidRPr="001E1693" w:rsidRDefault="001E1693" w:rsidP="00B01B2F">
      <w:pPr>
        <w:spacing w:after="0" w:line="240" w:lineRule="auto"/>
        <w:rPr>
          <w:rFonts w:ascii="Verdana" w:hAnsi="Verdana" w:cs="Times New Roman"/>
          <w:sz w:val="24"/>
          <w:szCs w:val="20"/>
        </w:rPr>
      </w:pPr>
    </w:p>
    <w:p w14:paraId="3AE5B774" w14:textId="77777777" w:rsidR="00E934EE" w:rsidRPr="00310E6B" w:rsidRDefault="00E934EE" w:rsidP="00B01B2F">
      <w:pPr>
        <w:spacing w:after="0" w:line="240" w:lineRule="auto"/>
        <w:rPr>
          <w:rFonts w:ascii="Verdana" w:hAnsi="Verdana" w:cs="Times New Roman"/>
          <w:sz w:val="20"/>
          <w:szCs w:val="20"/>
        </w:rPr>
      </w:pPr>
      <w:r w:rsidRPr="00310E6B">
        <w:rPr>
          <w:rFonts w:ascii="Verdana" w:hAnsi="Verdana" w:cs="Times New Roman"/>
          <w:sz w:val="20"/>
          <w:szCs w:val="20"/>
        </w:rPr>
        <w:t xml:space="preserve">In model 1, the effect of age cohorts on the dependent variable – confidence in government – is examined. In the proceeding model, the dependent variable is support for democracy – importance of democracy, with the “confidence in government” variable introduced into the regression as an independent variable. This will allow us to examine the effect that government legitimacy has on demand for democracy.   </w:t>
      </w:r>
    </w:p>
    <w:p w14:paraId="19BBB748" w14:textId="77777777" w:rsidR="00E934EE" w:rsidRPr="001E1693" w:rsidRDefault="00E934EE" w:rsidP="00B01B2F">
      <w:pPr>
        <w:spacing w:after="0" w:line="240" w:lineRule="auto"/>
        <w:rPr>
          <w:rFonts w:ascii="Verdana" w:hAnsi="Verdana" w:cs="Times New Roman"/>
          <w:sz w:val="24"/>
          <w:szCs w:val="20"/>
        </w:rPr>
      </w:pPr>
    </w:p>
    <w:p w14:paraId="51730C56" w14:textId="77777777" w:rsidR="00E934EE" w:rsidRPr="00310E6B" w:rsidRDefault="00E934EE" w:rsidP="00B01B2F">
      <w:pPr>
        <w:spacing w:after="0" w:line="240" w:lineRule="auto"/>
        <w:jc w:val="center"/>
        <w:rPr>
          <w:rFonts w:ascii="Verdana" w:hAnsi="Verdana" w:cs="Times New Roman"/>
          <w:b/>
          <w:szCs w:val="20"/>
        </w:rPr>
      </w:pPr>
      <w:r w:rsidRPr="00310E6B">
        <w:rPr>
          <w:rFonts w:ascii="Verdana" w:hAnsi="Verdana" w:cs="Times New Roman"/>
          <w:b/>
          <w:szCs w:val="20"/>
        </w:rPr>
        <w:t>Findings and Implications</w:t>
      </w:r>
    </w:p>
    <w:p w14:paraId="45AD2E83" w14:textId="77777777" w:rsidR="00E934EE" w:rsidRPr="00B01B2F" w:rsidRDefault="00E934EE" w:rsidP="00B01B2F">
      <w:pPr>
        <w:spacing w:after="0" w:line="240" w:lineRule="auto"/>
        <w:rPr>
          <w:rFonts w:ascii="Verdana" w:hAnsi="Verdana" w:cs="Times New Roman"/>
          <w:sz w:val="24"/>
          <w:szCs w:val="20"/>
        </w:rPr>
      </w:pPr>
      <w:r w:rsidRPr="00310E6B">
        <w:rPr>
          <w:rFonts w:ascii="Verdana" w:hAnsi="Verdana" w:cs="Times New Roman"/>
          <w:sz w:val="20"/>
          <w:szCs w:val="20"/>
        </w:rPr>
        <w:t xml:space="preserve"> </w:t>
      </w:r>
    </w:p>
    <w:p w14:paraId="1FDE2751" w14:textId="77777777" w:rsidR="00E934EE" w:rsidRPr="00310E6B" w:rsidRDefault="00E934EE" w:rsidP="00B01B2F">
      <w:pPr>
        <w:spacing w:after="0" w:line="240" w:lineRule="auto"/>
        <w:rPr>
          <w:rFonts w:ascii="Verdana" w:hAnsi="Verdana" w:cs="Times New Roman"/>
          <w:b/>
          <w:szCs w:val="20"/>
        </w:rPr>
      </w:pPr>
      <w:r w:rsidRPr="00310E6B">
        <w:rPr>
          <w:rFonts w:ascii="Verdana" w:hAnsi="Verdana" w:cs="Times New Roman"/>
          <w:b/>
          <w:szCs w:val="20"/>
        </w:rPr>
        <w:t>Generation Effects</w:t>
      </w:r>
    </w:p>
    <w:p w14:paraId="28970C18" w14:textId="77777777" w:rsidR="00E934EE" w:rsidRPr="001E1693" w:rsidRDefault="00E934EE" w:rsidP="00B01B2F">
      <w:pPr>
        <w:spacing w:after="0" w:line="240" w:lineRule="auto"/>
        <w:rPr>
          <w:rFonts w:ascii="Verdana" w:hAnsi="Verdana" w:cs="Times New Roman"/>
          <w:sz w:val="24"/>
          <w:szCs w:val="20"/>
        </w:rPr>
      </w:pPr>
    </w:p>
    <w:p w14:paraId="45B7BB00" w14:textId="77777777" w:rsidR="00E934EE" w:rsidRPr="00310E6B" w:rsidRDefault="00E934EE" w:rsidP="00B01B2F">
      <w:pPr>
        <w:spacing w:after="0" w:line="240" w:lineRule="auto"/>
        <w:rPr>
          <w:rFonts w:ascii="Verdana" w:hAnsi="Verdana" w:cs="Times New Roman"/>
          <w:sz w:val="20"/>
          <w:szCs w:val="20"/>
        </w:rPr>
      </w:pPr>
      <w:r w:rsidRPr="00310E6B">
        <w:rPr>
          <w:rFonts w:ascii="Verdana" w:hAnsi="Verdana" w:cs="Times New Roman"/>
          <w:sz w:val="20"/>
          <w:szCs w:val="20"/>
        </w:rPr>
        <w:t xml:space="preserve">Table 1 presents the results of the regressions in which “confidence in the government” and “importance of democracy” are the dependent variables. Examined through the lens of generation effect theory, the relationship between generational cohort and confidence in government, and between generational cohort and support for democracy, reveals that Russian youth are not more inclined to be more supportive of democracy than previous generations. The findings contradict conventional wisdom that suggests that youth are inherently more progressive than their parents in terms of embracing democracy. </w:t>
      </w:r>
    </w:p>
    <w:p w14:paraId="348DD760" w14:textId="77777777" w:rsidR="001E1693" w:rsidRPr="001E1693" w:rsidRDefault="001E1693" w:rsidP="00B01B2F">
      <w:pPr>
        <w:spacing w:after="0" w:line="240" w:lineRule="auto"/>
        <w:rPr>
          <w:rFonts w:ascii="Verdana" w:hAnsi="Verdana" w:cs="Times New Roman"/>
          <w:sz w:val="24"/>
          <w:szCs w:val="20"/>
        </w:rPr>
      </w:pPr>
    </w:p>
    <w:p w14:paraId="408C58B0" w14:textId="77777777" w:rsidR="00E934EE" w:rsidRPr="00310E6B" w:rsidRDefault="00E934EE" w:rsidP="00B01B2F">
      <w:pPr>
        <w:spacing w:after="0" w:line="240" w:lineRule="auto"/>
        <w:rPr>
          <w:rFonts w:ascii="Verdana" w:hAnsi="Verdana" w:cs="Times New Roman"/>
          <w:sz w:val="20"/>
          <w:szCs w:val="20"/>
        </w:rPr>
      </w:pPr>
      <w:r w:rsidRPr="00310E6B">
        <w:rPr>
          <w:rFonts w:ascii="Verdana" w:hAnsi="Verdana" w:cs="Times New Roman"/>
          <w:sz w:val="20"/>
          <w:szCs w:val="20"/>
        </w:rPr>
        <w:t xml:space="preserve">The table shows that confidence in government and support for democracy is only statistically significant related to cohort membership in one instance. Members of Brezhnev generation, or those coming of age during the height of the Cold War, are less likely to express confidence in the government and more likely to support democracy. This is likely due to the breakdown of guarantees offered under the Soviet system. For example, controlling for other factors, the Brezhnev generation is .092 units lower in predicted government legitimacy than the Putin cohort and the effect is statistically significant (p&lt;.05). In other words, the cohort effect is only discernible in the case of the Brezhnev generation. Furthermore, the regression also shows that Russian youth take a neutral position with respect to support for democracy. </w:t>
      </w:r>
    </w:p>
    <w:p w14:paraId="63333778" w14:textId="77777777" w:rsidR="00E934EE" w:rsidRPr="00310E6B" w:rsidRDefault="00E934EE" w:rsidP="00B01B2F">
      <w:pPr>
        <w:spacing w:after="0" w:line="240" w:lineRule="auto"/>
        <w:rPr>
          <w:rFonts w:ascii="Verdana" w:hAnsi="Verdana" w:cs="Times New Roman"/>
          <w:sz w:val="20"/>
          <w:szCs w:val="20"/>
        </w:rPr>
      </w:pPr>
      <w:r w:rsidRPr="00310E6B">
        <w:rPr>
          <w:rFonts w:ascii="Verdana" w:hAnsi="Verdana" w:cs="Times New Roman"/>
          <w:sz w:val="20"/>
          <w:szCs w:val="20"/>
        </w:rPr>
        <w:t>Against that backdrop, though some democratic practices have been institutionalized, the fact that many fundamental institutions of the Soviet state had not changed may hinder demand for democracy.</w:t>
      </w:r>
      <w:r w:rsidRPr="00310E6B">
        <w:rPr>
          <w:rStyle w:val="FootnoteReference"/>
          <w:rFonts w:ascii="Verdana" w:hAnsi="Verdana" w:cs="Times New Roman"/>
          <w:sz w:val="20"/>
          <w:szCs w:val="20"/>
        </w:rPr>
        <w:footnoteReference w:id="34"/>
      </w:r>
      <w:r w:rsidRPr="00310E6B">
        <w:rPr>
          <w:rFonts w:ascii="Verdana" w:hAnsi="Verdana" w:cs="Times New Roman"/>
          <w:sz w:val="20"/>
          <w:szCs w:val="20"/>
        </w:rPr>
        <w:t xml:space="preserve"> The findings suggest that democracy is not in high demand among youth but not necessarily rejected. </w:t>
      </w:r>
    </w:p>
    <w:p w14:paraId="3EE3E723" w14:textId="77777777" w:rsidR="00E934EE" w:rsidRPr="001E1693" w:rsidRDefault="00E934EE" w:rsidP="00B01B2F">
      <w:pPr>
        <w:spacing w:after="0" w:line="240" w:lineRule="auto"/>
        <w:rPr>
          <w:rFonts w:ascii="Verdana" w:hAnsi="Verdana" w:cs="Times New Roman"/>
          <w:sz w:val="24"/>
          <w:szCs w:val="20"/>
        </w:rPr>
      </w:pPr>
    </w:p>
    <w:p w14:paraId="4826FCCF" w14:textId="77777777" w:rsidR="00E934EE" w:rsidRPr="00310E6B" w:rsidRDefault="00E934EE" w:rsidP="00B01B2F">
      <w:pPr>
        <w:spacing w:after="0" w:line="240" w:lineRule="auto"/>
        <w:rPr>
          <w:rFonts w:ascii="Verdana" w:hAnsi="Verdana" w:cs="Times New Roman"/>
          <w:b/>
          <w:szCs w:val="20"/>
        </w:rPr>
      </w:pPr>
      <w:r w:rsidRPr="00310E6B">
        <w:rPr>
          <w:rFonts w:ascii="Verdana" w:hAnsi="Verdana" w:cs="Times New Roman"/>
          <w:b/>
          <w:szCs w:val="20"/>
        </w:rPr>
        <w:t>Modernization Theory</w:t>
      </w:r>
    </w:p>
    <w:p w14:paraId="1ABD7BE6" w14:textId="77777777" w:rsidR="00E934EE" w:rsidRPr="001E1693" w:rsidRDefault="00E934EE" w:rsidP="00B01B2F">
      <w:pPr>
        <w:spacing w:after="0" w:line="240" w:lineRule="auto"/>
        <w:rPr>
          <w:rFonts w:ascii="Verdana" w:hAnsi="Verdana" w:cs="Times New Roman"/>
          <w:sz w:val="24"/>
          <w:szCs w:val="20"/>
        </w:rPr>
      </w:pPr>
    </w:p>
    <w:p w14:paraId="7246F334" w14:textId="77777777" w:rsidR="00E934EE" w:rsidRPr="00310E6B" w:rsidRDefault="00E934EE" w:rsidP="00B01B2F">
      <w:pPr>
        <w:spacing w:after="0" w:line="240" w:lineRule="auto"/>
        <w:rPr>
          <w:rFonts w:ascii="Verdana" w:hAnsi="Verdana" w:cs="Times New Roman"/>
          <w:sz w:val="20"/>
          <w:szCs w:val="20"/>
        </w:rPr>
      </w:pPr>
      <w:r w:rsidRPr="00310E6B">
        <w:rPr>
          <w:rFonts w:ascii="Verdana" w:hAnsi="Verdana" w:cs="Times New Roman"/>
          <w:sz w:val="20"/>
          <w:szCs w:val="20"/>
        </w:rPr>
        <w:t>When concerned with government legitimacy, in the form of confidence in the government, model 1 shows that government legitimacy is statistically related to two variables: social trust and interest in politics. Both are positively related to government legitimacy. The result from Model 1 shows that the perception of government performances presented by the main media outlets has been positive, increasing confidence in the government. Speculation is informed by Diuk’s findings which found that Russian youth gather nearly 90% of the news from the television.</w:t>
      </w:r>
      <w:r w:rsidRPr="00310E6B">
        <w:rPr>
          <w:rStyle w:val="FootnoteReference"/>
          <w:rFonts w:ascii="Verdana" w:hAnsi="Verdana" w:cs="Times New Roman"/>
          <w:sz w:val="20"/>
          <w:szCs w:val="20"/>
        </w:rPr>
        <w:footnoteReference w:id="35"/>
      </w:r>
      <w:r w:rsidRPr="00310E6B">
        <w:rPr>
          <w:rFonts w:ascii="Verdana" w:hAnsi="Verdana" w:cs="Times New Roman"/>
          <w:sz w:val="20"/>
          <w:szCs w:val="20"/>
        </w:rPr>
        <w:t xml:space="preserve"> </w:t>
      </w:r>
    </w:p>
    <w:p w14:paraId="26ED0B20" w14:textId="77777777" w:rsidR="001E1693" w:rsidRPr="001E1693" w:rsidRDefault="001E1693" w:rsidP="00B01B2F">
      <w:pPr>
        <w:spacing w:after="0" w:line="240" w:lineRule="auto"/>
        <w:rPr>
          <w:rFonts w:ascii="Verdana" w:hAnsi="Verdana" w:cs="Times New Roman"/>
          <w:sz w:val="24"/>
          <w:szCs w:val="20"/>
        </w:rPr>
      </w:pPr>
    </w:p>
    <w:p w14:paraId="6ED0A091" w14:textId="77777777" w:rsidR="00897E1F" w:rsidRPr="00310E6B" w:rsidRDefault="00E934EE" w:rsidP="00B01B2F">
      <w:pPr>
        <w:spacing w:after="0" w:line="240" w:lineRule="auto"/>
        <w:rPr>
          <w:rFonts w:ascii="Verdana" w:hAnsi="Verdana" w:cs="Times New Roman"/>
          <w:sz w:val="20"/>
          <w:szCs w:val="20"/>
        </w:rPr>
      </w:pPr>
      <w:r w:rsidRPr="00310E6B">
        <w:rPr>
          <w:rFonts w:ascii="Verdana" w:hAnsi="Verdana" w:cs="Times New Roman"/>
          <w:sz w:val="20"/>
          <w:szCs w:val="20"/>
        </w:rPr>
        <w:t>Model 2 presents the relationship between support for democracy and modernization, controlling for generation and other independent variables. Importance of democracy is positively related to education level, size of town, and interest in politics (model 2). However, an inverse relationship exists between satisfaction with household-income and support for democracy. A one unit increase in education level and population density, support for democracy increases .1 and .08 on a scale of 1-10, respectively, when controlling for all other factors. The rise in national GDP could explain patterns of migration from rural areas to larger cities. In examining the effect of education, as education increases by one unit, predicted support for democracy increases .069, all else being equal (p&lt;.001). Among Russian youth those who reported having some college-level education or obtained a college diploma were more likely to express a preference for a democratic political system. With recent reforms to primary education, only 17.7 percent of young Russians describe themselves as students in 2010, 3 degrees lower than 2003 levels.</w:t>
      </w:r>
      <w:r w:rsidRPr="00310E6B">
        <w:rPr>
          <w:rStyle w:val="FootnoteReference"/>
          <w:rFonts w:ascii="Verdana" w:hAnsi="Verdana" w:cs="Times New Roman"/>
          <w:sz w:val="20"/>
          <w:szCs w:val="20"/>
        </w:rPr>
        <w:footnoteReference w:id="36"/>
      </w:r>
      <w:r w:rsidRPr="00310E6B">
        <w:rPr>
          <w:rFonts w:ascii="Verdana" w:hAnsi="Verdana" w:cs="Times New Roman"/>
          <w:sz w:val="20"/>
          <w:szCs w:val="20"/>
        </w:rPr>
        <w:t xml:space="preserve"> </w:t>
      </w:r>
      <w:r w:rsidR="00D01727" w:rsidRPr="00310E6B">
        <w:rPr>
          <w:rFonts w:ascii="Verdana" w:hAnsi="Verdana" w:cs="Times New Roman"/>
          <w:sz w:val="20"/>
          <w:szCs w:val="20"/>
        </w:rPr>
        <w:t xml:space="preserve">With the decrease in </w:t>
      </w:r>
      <w:r w:rsidR="00FB1596" w:rsidRPr="00310E6B">
        <w:rPr>
          <w:rFonts w:ascii="Verdana" w:hAnsi="Verdana" w:cs="Times New Roman"/>
          <w:sz w:val="20"/>
          <w:szCs w:val="20"/>
        </w:rPr>
        <w:t xml:space="preserve">secondary schooling and </w:t>
      </w:r>
      <w:r w:rsidR="00D01727" w:rsidRPr="00310E6B">
        <w:rPr>
          <w:rFonts w:ascii="Verdana" w:hAnsi="Verdana" w:cs="Times New Roman"/>
          <w:sz w:val="20"/>
          <w:szCs w:val="20"/>
        </w:rPr>
        <w:t xml:space="preserve">college enrollment, support for democracy may also decrease.  </w:t>
      </w:r>
    </w:p>
    <w:p w14:paraId="54ACC1A0" w14:textId="77777777" w:rsidR="001E1693" w:rsidRPr="001E1693" w:rsidRDefault="001E1693" w:rsidP="00B01B2F">
      <w:pPr>
        <w:spacing w:after="0" w:line="240" w:lineRule="auto"/>
        <w:rPr>
          <w:rFonts w:ascii="Verdana" w:hAnsi="Verdana" w:cs="Times New Roman"/>
          <w:sz w:val="24"/>
          <w:szCs w:val="20"/>
        </w:rPr>
      </w:pPr>
    </w:p>
    <w:p w14:paraId="028D0726" w14:textId="77777777" w:rsidR="00D01727" w:rsidRPr="00310E6B" w:rsidRDefault="00FC7F2D" w:rsidP="00B01B2F">
      <w:pPr>
        <w:spacing w:after="0" w:line="240" w:lineRule="auto"/>
        <w:rPr>
          <w:rFonts w:ascii="Verdana" w:hAnsi="Verdana" w:cs="Times New Roman"/>
          <w:sz w:val="20"/>
          <w:szCs w:val="20"/>
        </w:rPr>
      </w:pPr>
      <w:r w:rsidRPr="00310E6B">
        <w:rPr>
          <w:rFonts w:ascii="Verdana" w:hAnsi="Verdana" w:cs="Times New Roman"/>
          <w:sz w:val="20"/>
          <w:szCs w:val="20"/>
        </w:rPr>
        <w:t>The information is consistent with previous studies examining the relationship between education and city size</w:t>
      </w:r>
      <w:r w:rsidR="00EE08D8" w:rsidRPr="00310E6B">
        <w:rPr>
          <w:rFonts w:ascii="Verdana" w:hAnsi="Verdana" w:cs="Times New Roman"/>
          <w:sz w:val="20"/>
          <w:szCs w:val="20"/>
        </w:rPr>
        <w:t>, suggesting that both variables are indicators of support for democracy</w:t>
      </w:r>
      <w:r w:rsidRPr="00310E6B">
        <w:rPr>
          <w:rFonts w:ascii="Verdana" w:hAnsi="Verdana" w:cs="Times New Roman"/>
          <w:sz w:val="20"/>
          <w:szCs w:val="20"/>
        </w:rPr>
        <w:t>. However, modernization theory weakens when considering satisfaction with</w:t>
      </w:r>
      <w:r w:rsidR="00B17D2F" w:rsidRPr="00310E6B">
        <w:rPr>
          <w:rFonts w:ascii="Verdana" w:hAnsi="Verdana" w:cs="Times New Roman"/>
          <w:sz w:val="20"/>
          <w:szCs w:val="20"/>
        </w:rPr>
        <w:t xml:space="preserve"> the financial situation of the household</w:t>
      </w:r>
      <w:r w:rsidRPr="00310E6B">
        <w:rPr>
          <w:rFonts w:ascii="Verdana" w:hAnsi="Verdana" w:cs="Times New Roman"/>
          <w:sz w:val="20"/>
          <w:szCs w:val="20"/>
        </w:rPr>
        <w:t xml:space="preserve">. </w:t>
      </w:r>
      <w:r w:rsidR="00B17D2F" w:rsidRPr="00310E6B">
        <w:rPr>
          <w:rFonts w:ascii="Verdana" w:hAnsi="Verdana" w:cs="Times New Roman"/>
          <w:sz w:val="20"/>
          <w:szCs w:val="20"/>
        </w:rPr>
        <w:t xml:space="preserve">Those who </w:t>
      </w:r>
      <w:r w:rsidR="00DF70A9" w:rsidRPr="00310E6B">
        <w:rPr>
          <w:rFonts w:ascii="Verdana" w:hAnsi="Verdana" w:cs="Times New Roman"/>
          <w:sz w:val="20"/>
          <w:szCs w:val="20"/>
        </w:rPr>
        <w:t>positioned themselves higher on the scale are</w:t>
      </w:r>
      <w:r w:rsidR="00B17D2F" w:rsidRPr="00310E6B">
        <w:rPr>
          <w:rFonts w:ascii="Verdana" w:hAnsi="Verdana" w:cs="Times New Roman"/>
          <w:sz w:val="20"/>
          <w:szCs w:val="20"/>
        </w:rPr>
        <w:t xml:space="preserve"> less likely to stress the importance of democracy</w:t>
      </w:r>
      <w:r w:rsidR="00D22387" w:rsidRPr="00310E6B">
        <w:rPr>
          <w:rFonts w:ascii="Verdana" w:hAnsi="Verdana" w:cs="Times New Roman"/>
          <w:sz w:val="20"/>
          <w:szCs w:val="20"/>
        </w:rPr>
        <w:t>.</w:t>
      </w:r>
    </w:p>
    <w:p w14:paraId="7757DF1E" w14:textId="77777777" w:rsidR="00E44350" w:rsidRPr="001E1693" w:rsidRDefault="00E44350" w:rsidP="00B01B2F">
      <w:pPr>
        <w:spacing w:after="0" w:line="240" w:lineRule="auto"/>
        <w:rPr>
          <w:rFonts w:ascii="Verdana" w:hAnsi="Verdana" w:cs="Times New Roman"/>
          <w:sz w:val="24"/>
          <w:szCs w:val="20"/>
        </w:rPr>
      </w:pPr>
    </w:p>
    <w:p w14:paraId="01178973" w14:textId="77777777" w:rsidR="00807BBE" w:rsidRPr="00310E6B" w:rsidRDefault="00AE334E" w:rsidP="00B01B2F">
      <w:pPr>
        <w:spacing w:after="0" w:line="240" w:lineRule="auto"/>
        <w:rPr>
          <w:rFonts w:ascii="Verdana" w:hAnsi="Verdana" w:cs="Times New Roman"/>
          <w:b/>
          <w:szCs w:val="20"/>
        </w:rPr>
      </w:pPr>
      <w:r w:rsidRPr="00310E6B">
        <w:rPr>
          <w:rFonts w:ascii="Verdana" w:hAnsi="Verdana" w:cs="Times New Roman"/>
          <w:b/>
          <w:szCs w:val="20"/>
        </w:rPr>
        <w:t>Government</w:t>
      </w:r>
      <w:r w:rsidR="00E44350" w:rsidRPr="00310E6B">
        <w:rPr>
          <w:rFonts w:ascii="Verdana" w:hAnsi="Verdana" w:cs="Times New Roman"/>
          <w:b/>
          <w:szCs w:val="20"/>
        </w:rPr>
        <w:t xml:space="preserve"> Legitimacy</w:t>
      </w:r>
    </w:p>
    <w:p w14:paraId="7F00BB71" w14:textId="77777777" w:rsidR="00807BBE" w:rsidRPr="001E1693" w:rsidRDefault="00807BBE" w:rsidP="00B01B2F">
      <w:pPr>
        <w:spacing w:after="0" w:line="240" w:lineRule="auto"/>
        <w:rPr>
          <w:rFonts w:ascii="Verdana" w:hAnsi="Verdana" w:cs="Times New Roman"/>
          <w:sz w:val="24"/>
          <w:szCs w:val="20"/>
        </w:rPr>
      </w:pPr>
    </w:p>
    <w:p w14:paraId="5A23E6DF" w14:textId="77777777" w:rsidR="00B40522" w:rsidRPr="00310E6B" w:rsidRDefault="005C510E" w:rsidP="00B01B2F">
      <w:pPr>
        <w:spacing w:after="0" w:line="240" w:lineRule="auto"/>
        <w:rPr>
          <w:rFonts w:ascii="Verdana" w:hAnsi="Verdana" w:cs="Times New Roman"/>
          <w:sz w:val="20"/>
          <w:szCs w:val="20"/>
        </w:rPr>
      </w:pPr>
      <w:r w:rsidRPr="00310E6B">
        <w:rPr>
          <w:rFonts w:ascii="Verdana" w:hAnsi="Verdana" w:cs="Times New Roman"/>
          <w:sz w:val="20"/>
          <w:szCs w:val="20"/>
        </w:rPr>
        <w:t>The results, in model 1,</w:t>
      </w:r>
      <w:r w:rsidR="006A542A" w:rsidRPr="00310E6B">
        <w:rPr>
          <w:rFonts w:ascii="Verdana" w:hAnsi="Verdana" w:cs="Times New Roman"/>
          <w:sz w:val="20"/>
          <w:szCs w:val="20"/>
        </w:rPr>
        <w:t xml:space="preserve"> </w:t>
      </w:r>
      <w:r w:rsidR="00C016B6" w:rsidRPr="00310E6B">
        <w:rPr>
          <w:rFonts w:ascii="Verdana" w:hAnsi="Verdana" w:cs="Times New Roman"/>
          <w:sz w:val="20"/>
          <w:szCs w:val="20"/>
        </w:rPr>
        <w:t xml:space="preserve">show that Russian youth express higher levels of confidence in the government than </w:t>
      </w:r>
      <w:r w:rsidR="005C1AC2" w:rsidRPr="00310E6B">
        <w:rPr>
          <w:rFonts w:ascii="Verdana" w:hAnsi="Verdana" w:cs="Times New Roman"/>
          <w:sz w:val="20"/>
          <w:szCs w:val="20"/>
        </w:rPr>
        <w:t xml:space="preserve">the Brezhnev age cohort. </w:t>
      </w:r>
      <w:r w:rsidR="00DD617B" w:rsidRPr="00310E6B">
        <w:rPr>
          <w:rFonts w:ascii="Verdana" w:hAnsi="Verdana" w:cs="Times New Roman"/>
          <w:sz w:val="20"/>
          <w:szCs w:val="20"/>
        </w:rPr>
        <w:t>The positive perception of the</w:t>
      </w:r>
      <w:r w:rsidR="00F516F5" w:rsidRPr="00310E6B">
        <w:rPr>
          <w:rFonts w:ascii="Verdana" w:hAnsi="Verdana" w:cs="Times New Roman"/>
          <w:sz w:val="20"/>
          <w:szCs w:val="20"/>
        </w:rPr>
        <w:t xml:space="preserve"> Putin</w:t>
      </w:r>
      <w:r w:rsidR="00DD617B" w:rsidRPr="00310E6B">
        <w:rPr>
          <w:rFonts w:ascii="Verdana" w:hAnsi="Verdana" w:cs="Times New Roman"/>
          <w:sz w:val="20"/>
          <w:szCs w:val="20"/>
        </w:rPr>
        <w:t xml:space="preserve"> government, which is </w:t>
      </w:r>
      <w:r w:rsidR="00F516F5" w:rsidRPr="00310E6B">
        <w:rPr>
          <w:rFonts w:ascii="Verdana" w:hAnsi="Verdana" w:cs="Times New Roman"/>
          <w:sz w:val="20"/>
          <w:szCs w:val="20"/>
        </w:rPr>
        <w:t xml:space="preserve">credited for the stabilization of the </w:t>
      </w:r>
      <w:r w:rsidR="00DD617B" w:rsidRPr="00310E6B">
        <w:rPr>
          <w:rFonts w:ascii="Verdana" w:hAnsi="Verdana" w:cs="Times New Roman"/>
          <w:sz w:val="20"/>
          <w:szCs w:val="20"/>
        </w:rPr>
        <w:t xml:space="preserve">national economy, may be due to </w:t>
      </w:r>
      <w:r w:rsidR="004528A4" w:rsidRPr="00310E6B">
        <w:rPr>
          <w:rFonts w:ascii="Verdana" w:hAnsi="Verdana" w:cs="Times New Roman"/>
          <w:sz w:val="20"/>
          <w:szCs w:val="20"/>
        </w:rPr>
        <w:t xml:space="preserve">Russia’s first </w:t>
      </w:r>
      <w:r w:rsidR="00AE6093" w:rsidRPr="00310E6B">
        <w:rPr>
          <w:rFonts w:ascii="Verdana" w:hAnsi="Verdana" w:cs="Times New Roman"/>
          <w:sz w:val="20"/>
          <w:szCs w:val="20"/>
        </w:rPr>
        <w:t>experiment</w:t>
      </w:r>
      <w:r w:rsidR="004528A4" w:rsidRPr="00310E6B">
        <w:rPr>
          <w:rFonts w:ascii="Verdana" w:hAnsi="Verdana" w:cs="Times New Roman"/>
          <w:sz w:val="20"/>
          <w:szCs w:val="20"/>
        </w:rPr>
        <w:t xml:space="preserve"> with democracy during</w:t>
      </w:r>
      <w:r w:rsidR="00DD617B" w:rsidRPr="00310E6B">
        <w:rPr>
          <w:rFonts w:ascii="Verdana" w:hAnsi="Verdana" w:cs="Times New Roman"/>
          <w:sz w:val="20"/>
          <w:szCs w:val="20"/>
        </w:rPr>
        <w:t xml:space="preserve"> the transition period</w:t>
      </w:r>
      <w:r w:rsidR="004528A4" w:rsidRPr="00310E6B">
        <w:rPr>
          <w:rFonts w:ascii="Verdana" w:hAnsi="Verdana" w:cs="Times New Roman"/>
          <w:sz w:val="20"/>
          <w:szCs w:val="20"/>
        </w:rPr>
        <w:t>.</w:t>
      </w:r>
      <w:r w:rsidR="00AE6093" w:rsidRPr="00310E6B">
        <w:rPr>
          <w:rFonts w:ascii="Verdana" w:hAnsi="Verdana" w:cs="Times New Roman"/>
          <w:sz w:val="20"/>
          <w:szCs w:val="20"/>
        </w:rPr>
        <w:t xml:space="preserve"> It is possible that Russian youth heard the horror stories of the “crazy 90s” and now draw a connection between a strong leader and a stable economy. </w:t>
      </w:r>
      <w:r w:rsidR="005C1AC2" w:rsidRPr="00310E6B">
        <w:rPr>
          <w:rFonts w:ascii="Verdana" w:hAnsi="Verdana" w:cs="Times New Roman"/>
          <w:sz w:val="20"/>
          <w:szCs w:val="20"/>
        </w:rPr>
        <w:t xml:space="preserve">As </w:t>
      </w:r>
      <w:r w:rsidR="00F53ADD" w:rsidRPr="00310E6B">
        <w:rPr>
          <w:rFonts w:ascii="Verdana" w:hAnsi="Verdana" w:cs="Times New Roman"/>
          <w:sz w:val="20"/>
          <w:szCs w:val="20"/>
        </w:rPr>
        <w:t xml:space="preserve">expected, </w:t>
      </w:r>
      <w:r w:rsidR="00844816" w:rsidRPr="00310E6B">
        <w:rPr>
          <w:rFonts w:ascii="Verdana" w:hAnsi="Verdana" w:cs="Times New Roman"/>
          <w:sz w:val="20"/>
          <w:szCs w:val="20"/>
        </w:rPr>
        <w:t xml:space="preserve">size of town </w:t>
      </w:r>
      <w:r w:rsidR="00F53ADD" w:rsidRPr="00310E6B">
        <w:rPr>
          <w:rFonts w:ascii="Verdana" w:hAnsi="Verdana" w:cs="Times New Roman"/>
          <w:sz w:val="20"/>
          <w:szCs w:val="20"/>
        </w:rPr>
        <w:t xml:space="preserve">and </w:t>
      </w:r>
      <w:r w:rsidR="005C1AC2" w:rsidRPr="00310E6B">
        <w:rPr>
          <w:rFonts w:ascii="Verdana" w:hAnsi="Verdana" w:cs="Times New Roman"/>
          <w:sz w:val="20"/>
          <w:szCs w:val="20"/>
        </w:rPr>
        <w:t>education</w:t>
      </w:r>
      <w:r w:rsidR="00AE6093" w:rsidRPr="00310E6B">
        <w:rPr>
          <w:rFonts w:ascii="Verdana" w:hAnsi="Verdana" w:cs="Times New Roman"/>
          <w:sz w:val="20"/>
          <w:szCs w:val="20"/>
        </w:rPr>
        <w:t xml:space="preserve"> </w:t>
      </w:r>
      <w:r w:rsidR="00DD1217" w:rsidRPr="00310E6B">
        <w:rPr>
          <w:rFonts w:ascii="Verdana" w:hAnsi="Verdana" w:cs="Times New Roman"/>
          <w:sz w:val="20"/>
          <w:szCs w:val="20"/>
        </w:rPr>
        <w:t xml:space="preserve">are </w:t>
      </w:r>
      <w:r w:rsidR="00F53ADD" w:rsidRPr="00310E6B">
        <w:rPr>
          <w:rFonts w:ascii="Verdana" w:hAnsi="Verdana" w:cs="Times New Roman"/>
          <w:sz w:val="20"/>
          <w:szCs w:val="20"/>
        </w:rPr>
        <w:t xml:space="preserve">not </w:t>
      </w:r>
      <w:r w:rsidR="00DD1217" w:rsidRPr="00310E6B">
        <w:rPr>
          <w:rFonts w:ascii="Verdana" w:hAnsi="Verdana" w:cs="Times New Roman"/>
          <w:sz w:val="20"/>
          <w:szCs w:val="20"/>
        </w:rPr>
        <w:t xml:space="preserve">statistically related to confidence in government. </w:t>
      </w:r>
      <w:r w:rsidR="00F516F5" w:rsidRPr="00310E6B">
        <w:rPr>
          <w:rFonts w:ascii="Verdana" w:hAnsi="Verdana" w:cs="Times New Roman"/>
          <w:sz w:val="20"/>
          <w:szCs w:val="20"/>
        </w:rPr>
        <w:t xml:space="preserve">  </w:t>
      </w:r>
      <w:r w:rsidR="004528A4" w:rsidRPr="00310E6B">
        <w:rPr>
          <w:rFonts w:ascii="Verdana" w:hAnsi="Verdana" w:cs="Times New Roman"/>
          <w:sz w:val="20"/>
          <w:szCs w:val="20"/>
        </w:rPr>
        <w:t xml:space="preserve"> </w:t>
      </w:r>
      <w:r w:rsidR="00DD617B" w:rsidRPr="00310E6B">
        <w:rPr>
          <w:rFonts w:ascii="Verdana" w:hAnsi="Verdana" w:cs="Times New Roman"/>
          <w:sz w:val="20"/>
          <w:szCs w:val="20"/>
        </w:rPr>
        <w:t xml:space="preserve">  </w:t>
      </w:r>
      <w:r w:rsidR="00C016B6" w:rsidRPr="00310E6B">
        <w:rPr>
          <w:rFonts w:ascii="Verdana" w:hAnsi="Verdana" w:cs="Times New Roman"/>
          <w:sz w:val="20"/>
          <w:szCs w:val="20"/>
        </w:rPr>
        <w:t xml:space="preserve">    </w:t>
      </w:r>
      <w:r w:rsidR="00B40522" w:rsidRPr="00310E6B">
        <w:rPr>
          <w:rFonts w:ascii="Verdana" w:hAnsi="Verdana" w:cs="Times New Roman"/>
          <w:sz w:val="20"/>
          <w:szCs w:val="20"/>
        </w:rPr>
        <w:t xml:space="preserve"> </w:t>
      </w:r>
    </w:p>
    <w:p w14:paraId="2E5CD1F4" w14:textId="77777777" w:rsidR="001E1693" w:rsidRPr="001E1693" w:rsidRDefault="001E1693" w:rsidP="00B01B2F">
      <w:pPr>
        <w:spacing w:after="0" w:line="240" w:lineRule="auto"/>
        <w:rPr>
          <w:rFonts w:ascii="Verdana" w:hAnsi="Verdana" w:cs="Times New Roman"/>
          <w:sz w:val="24"/>
          <w:szCs w:val="20"/>
        </w:rPr>
      </w:pPr>
    </w:p>
    <w:p w14:paraId="39EF486B" w14:textId="77777777" w:rsidR="00807BBE" w:rsidRPr="00310E6B" w:rsidRDefault="00FF4C1E" w:rsidP="00B01B2F">
      <w:pPr>
        <w:spacing w:after="0" w:line="240" w:lineRule="auto"/>
        <w:rPr>
          <w:rFonts w:ascii="Verdana" w:hAnsi="Verdana" w:cs="Times New Roman"/>
          <w:sz w:val="20"/>
          <w:szCs w:val="20"/>
        </w:rPr>
      </w:pPr>
      <w:r w:rsidRPr="00310E6B">
        <w:rPr>
          <w:rFonts w:ascii="Verdana" w:hAnsi="Verdana" w:cs="Times New Roman"/>
          <w:sz w:val="20"/>
          <w:szCs w:val="20"/>
        </w:rPr>
        <w:t>In model 2, Russians, who reported being satisfied with the financial situation of the</w:t>
      </w:r>
      <w:r w:rsidR="004018A2" w:rsidRPr="00310E6B">
        <w:rPr>
          <w:rFonts w:ascii="Verdana" w:hAnsi="Verdana" w:cs="Times New Roman"/>
          <w:sz w:val="20"/>
          <w:szCs w:val="20"/>
        </w:rPr>
        <w:t>ir</w:t>
      </w:r>
      <w:r w:rsidRPr="00310E6B">
        <w:rPr>
          <w:rFonts w:ascii="Verdana" w:hAnsi="Verdana" w:cs="Times New Roman"/>
          <w:sz w:val="20"/>
          <w:szCs w:val="20"/>
        </w:rPr>
        <w:t xml:space="preserve"> household, were less likely to </w:t>
      </w:r>
      <w:r w:rsidR="00070296" w:rsidRPr="00310E6B">
        <w:rPr>
          <w:rFonts w:ascii="Verdana" w:hAnsi="Verdana" w:cs="Times New Roman"/>
          <w:sz w:val="20"/>
          <w:szCs w:val="20"/>
        </w:rPr>
        <w:t>demand democracy</w:t>
      </w:r>
      <w:r w:rsidRPr="00310E6B">
        <w:rPr>
          <w:rFonts w:ascii="Verdana" w:hAnsi="Verdana" w:cs="Times New Roman"/>
          <w:sz w:val="20"/>
          <w:szCs w:val="20"/>
        </w:rPr>
        <w:t>.</w:t>
      </w:r>
      <w:r w:rsidR="009063C5" w:rsidRPr="00310E6B">
        <w:rPr>
          <w:rFonts w:ascii="Verdana" w:hAnsi="Verdana" w:cs="Times New Roman"/>
          <w:sz w:val="20"/>
          <w:szCs w:val="20"/>
        </w:rPr>
        <w:t xml:space="preserve"> This demonstrates support for the status-quo in Russia. In other words, the turbulence of the late 1990s may be affecting demand for democracy. </w:t>
      </w:r>
      <w:r w:rsidRPr="00310E6B">
        <w:rPr>
          <w:rFonts w:ascii="Verdana" w:hAnsi="Verdana" w:cs="Times New Roman"/>
          <w:sz w:val="20"/>
          <w:szCs w:val="20"/>
        </w:rPr>
        <w:t xml:space="preserve"> </w:t>
      </w:r>
      <w:r w:rsidR="00B40522" w:rsidRPr="00310E6B">
        <w:rPr>
          <w:rFonts w:ascii="Verdana" w:hAnsi="Verdana" w:cs="Times New Roman"/>
          <w:sz w:val="20"/>
          <w:szCs w:val="20"/>
        </w:rPr>
        <w:t>Additionally, for those who reported that they work in the public sector, predicted support for democracy decreased .2</w:t>
      </w:r>
      <w:r w:rsidR="005A6672" w:rsidRPr="00310E6B">
        <w:rPr>
          <w:rFonts w:ascii="Verdana" w:hAnsi="Verdana" w:cs="Times New Roman"/>
          <w:sz w:val="20"/>
          <w:szCs w:val="20"/>
        </w:rPr>
        <w:t>2.</w:t>
      </w:r>
      <w:r w:rsidR="00B40522" w:rsidRPr="00310E6B">
        <w:rPr>
          <w:rFonts w:ascii="Verdana" w:hAnsi="Verdana" w:cs="Times New Roman"/>
          <w:sz w:val="20"/>
          <w:szCs w:val="20"/>
        </w:rPr>
        <w:t xml:space="preserve"> </w:t>
      </w:r>
      <w:r w:rsidR="005A6672" w:rsidRPr="00310E6B">
        <w:rPr>
          <w:rFonts w:ascii="Verdana" w:hAnsi="Verdana" w:cs="Times New Roman"/>
          <w:sz w:val="20"/>
          <w:szCs w:val="20"/>
        </w:rPr>
        <w:t>The findings support an informed speculation about the connection between public sector employees and lower support for democracy, seeing that many fundamental institutions from the Soviet Union remain intact. While</w:t>
      </w:r>
      <w:r w:rsidRPr="00310E6B">
        <w:rPr>
          <w:rFonts w:ascii="Verdana" w:hAnsi="Verdana" w:cs="Times New Roman"/>
          <w:sz w:val="20"/>
          <w:szCs w:val="20"/>
        </w:rPr>
        <w:t xml:space="preserve"> a negative relationship exists between satisfaction with financial situation and importance of democracy, </w:t>
      </w:r>
      <w:r w:rsidR="004018A2" w:rsidRPr="00310E6B">
        <w:rPr>
          <w:rFonts w:ascii="Verdana" w:hAnsi="Verdana" w:cs="Times New Roman"/>
          <w:sz w:val="20"/>
          <w:szCs w:val="20"/>
        </w:rPr>
        <w:t>the regress</w:t>
      </w:r>
      <w:r w:rsidR="00070296" w:rsidRPr="00310E6B">
        <w:rPr>
          <w:rFonts w:ascii="Verdana" w:hAnsi="Verdana" w:cs="Times New Roman"/>
          <w:sz w:val="20"/>
          <w:szCs w:val="20"/>
        </w:rPr>
        <w:t>ion</w:t>
      </w:r>
      <w:r w:rsidR="004018A2" w:rsidRPr="00310E6B">
        <w:rPr>
          <w:rFonts w:ascii="Verdana" w:hAnsi="Verdana" w:cs="Times New Roman"/>
          <w:sz w:val="20"/>
          <w:szCs w:val="20"/>
        </w:rPr>
        <w:t xml:space="preserve"> reveals a</w:t>
      </w:r>
      <w:r w:rsidRPr="00310E6B">
        <w:rPr>
          <w:rFonts w:ascii="Verdana" w:hAnsi="Verdana" w:cs="Times New Roman"/>
          <w:sz w:val="20"/>
          <w:szCs w:val="20"/>
        </w:rPr>
        <w:t xml:space="preserve"> positive relationship between regime legitimacy and support for democracy. The more confident </w:t>
      </w:r>
      <w:r w:rsidR="004018A2" w:rsidRPr="00310E6B">
        <w:rPr>
          <w:rFonts w:ascii="Verdana" w:hAnsi="Verdana" w:cs="Times New Roman"/>
          <w:sz w:val="20"/>
          <w:szCs w:val="20"/>
        </w:rPr>
        <w:t xml:space="preserve">a respondent </w:t>
      </w:r>
      <w:r w:rsidRPr="00310E6B">
        <w:rPr>
          <w:rFonts w:ascii="Verdana" w:hAnsi="Verdana" w:cs="Times New Roman"/>
          <w:sz w:val="20"/>
          <w:szCs w:val="20"/>
        </w:rPr>
        <w:t>was in the government</w:t>
      </w:r>
      <w:r w:rsidR="004018A2" w:rsidRPr="00310E6B">
        <w:rPr>
          <w:rFonts w:ascii="Verdana" w:hAnsi="Verdana" w:cs="Times New Roman"/>
          <w:sz w:val="20"/>
          <w:szCs w:val="20"/>
        </w:rPr>
        <w:t xml:space="preserve">, the higher they position themselves on the importance of democracy scale. </w:t>
      </w:r>
      <w:r w:rsidR="009063C5" w:rsidRPr="00310E6B">
        <w:rPr>
          <w:rFonts w:ascii="Verdana" w:hAnsi="Verdana" w:cs="Times New Roman"/>
          <w:sz w:val="20"/>
          <w:szCs w:val="20"/>
        </w:rPr>
        <w:t>This is evident in model 2, a</w:t>
      </w:r>
      <w:r w:rsidR="00B40522" w:rsidRPr="00310E6B">
        <w:rPr>
          <w:rFonts w:ascii="Verdana" w:hAnsi="Verdana" w:cs="Times New Roman"/>
          <w:sz w:val="20"/>
          <w:szCs w:val="20"/>
        </w:rPr>
        <w:t>s confidence in government increase</w:t>
      </w:r>
      <w:r w:rsidR="00305B0F" w:rsidRPr="00310E6B">
        <w:rPr>
          <w:rFonts w:ascii="Verdana" w:hAnsi="Verdana" w:cs="Times New Roman"/>
          <w:sz w:val="20"/>
          <w:szCs w:val="20"/>
        </w:rPr>
        <w:t>s</w:t>
      </w:r>
      <w:r w:rsidR="00B40522" w:rsidRPr="00310E6B">
        <w:rPr>
          <w:rFonts w:ascii="Verdana" w:hAnsi="Verdana" w:cs="Times New Roman"/>
          <w:sz w:val="20"/>
          <w:szCs w:val="20"/>
        </w:rPr>
        <w:t xml:space="preserve"> by one unit, predicated support for democracy increase</w:t>
      </w:r>
      <w:r w:rsidR="009063C5" w:rsidRPr="00310E6B">
        <w:rPr>
          <w:rFonts w:ascii="Verdana" w:hAnsi="Verdana" w:cs="Times New Roman"/>
          <w:sz w:val="20"/>
          <w:szCs w:val="20"/>
        </w:rPr>
        <w:t>s</w:t>
      </w:r>
      <w:r w:rsidR="00B40522" w:rsidRPr="00310E6B">
        <w:rPr>
          <w:rFonts w:ascii="Verdana" w:hAnsi="Verdana" w:cs="Times New Roman"/>
          <w:sz w:val="20"/>
          <w:szCs w:val="20"/>
        </w:rPr>
        <w:t xml:space="preserve"> .24 on a scale of 1-10. </w:t>
      </w:r>
      <w:r w:rsidR="00305B0F" w:rsidRPr="00310E6B">
        <w:rPr>
          <w:rFonts w:ascii="Verdana" w:hAnsi="Verdana" w:cs="Times New Roman"/>
          <w:sz w:val="20"/>
          <w:szCs w:val="20"/>
        </w:rPr>
        <w:t xml:space="preserve">This supports claims that positive perceptions of government effectiveness correlates with demand for democracy.   </w:t>
      </w:r>
    </w:p>
    <w:p w14:paraId="2BBA155A" w14:textId="77777777" w:rsidR="00465267" w:rsidRPr="001E1693" w:rsidRDefault="00465267" w:rsidP="00B01B2F">
      <w:pPr>
        <w:spacing w:after="0" w:line="240" w:lineRule="auto"/>
        <w:rPr>
          <w:rFonts w:ascii="Verdana" w:hAnsi="Verdana" w:cs="Times New Roman"/>
          <w:sz w:val="24"/>
          <w:szCs w:val="20"/>
        </w:rPr>
      </w:pPr>
    </w:p>
    <w:p w14:paraId="1CD1E76D" w14:textId="77777777" w:rsidR="00BD375C" w:rsidRPr="00310E6B" w:rsidRDefault="00583778" w:rsidP="00B01B2F">
      <w:pPr>
        <w:spacing w:after="0" w:line="240" w:lineRule="auto"/>
        <w:rPr>
          <w:rFonts w:ascii="Verdana" w:hAnsi="Verdana" w:cs="Times New Roman"/>
          <w:b/>
          <w:szCs w:val="20"/>
        </w:rPr>
      </w:pPr>
      <w:r w:rsidRPr="00310E6B">
        <w:rPr>
          <w:rFonts w:ascii="Verdana" w:hAnsi="Verdana" w:cs="Times New Roman"/>
          <w:b/>
          <w:szCs w:val="20"/>
        </w:rPr>
        <w:t xml:space="preserve">Conclusion </w:t>
      </w:r>
    </w:p>
    <w:p w14:paraId="3BA8103F" w14:textId="77777777" w:rsidR="00350073" w:rsidRPr="001E1693" w:rsidRDefault="00350073" w:rsidP="00B01B2F">
      <w:pPr>
        <w:spacing w:after="0" w:line="240" w:lineRule="auto"/>
        <w:rPr>
          <w:rFonts w:ascii="Verdana" w:hAnsi="Verdana" w:cs="Times New Roman"/>
          <w:sz w:val="24"/>
          <w:szCs w:val="20"/>
        </w:rPr>
      </w:pPr>
    </w:p>
    <w:p w14:paraId="39841DF3" w14:textId="77777777" w:rsidR="00403350" w:rsidRPr="00310E6B" w:rsidRDefault="006B7253" w:rsidP="00B01B2F">
      <w:pPr>
        <w:spacing w:after="0" w:line="240" w:lineRule="auto"/>
        <w:rPr>
          <w:rFonts w:ascii="Verdana" w:hAnsi="Verdana" w:cs="Times New Roman"/>
          <w:sz w:val="20"/>
          <w:szCs w:val="20"/>
        </w:rPr>
      </w:pPr>
      <w:r w:rsidRPr="00310E6B">
        <w:rPr>
          <w:rFonts w:ascii="Verdana" w:hAnsi="Verdana" w:cs="Times New Roman"/>
          <w:sz w:val="20"/>
          <w:szCs w:val="20"/>
        </w:rPr>
        <w:t>This present study presents evidence tha</w:t>
      </w:r>
      <w:r w:rsidR="008F48FA" w:rsidRPr="00310E6B">
        <w:rPr>
          <w:rFonts w:ascii="Verdana" w:hAnsi="Verdana" w:cs="Times New Roman"/>
          <w:sz w:val="20"/>
          <w:szCs w:val="20"/>
        </w:rPr>
        <w:t>t, i</w:t>
      </w:r>
      <w:r w:rsidR="00F221CF" w:rsidRPr="00310E6B">
        <w:rPr>
          <w:rFonts w:ascii="Verdana" w:hAnsi="Verdana" w:cs="Times New Roman"/>
          <w:sz w:val="20"/>
          <w:szCs w:val="20"/>
        </w:rPr>
        <w:t xml:space="preserve">n contrast to conventional wisdom, age is not a </w:t>
      </w:r>
      <w:r w:rsidR="008F48FA" w:rsidRPr="00310E6B">
        <w:rPr>
          <w:rFonts w:ascii="Verdana" w:hAnsi="Verdana" w:cs="Times New Roman"/>
          <w:sz w:val="20"/>
          <w:szCs w:val="20"/>
        </w:rPr>
        <w:t xml:space="preserve">strong </w:t>
      </w:r>
      <w:r w:rsidR="00F221CF" w:rsidRPr="00310E6B">
        <w:rPr>
          <w:rFonts w:ascii="Verdana" w:hAnsi="Verdana" w:cs="Times New Roman"/>
          <w:sz w:val="20"/>
          <w:szCs w:val="20"/>
        </w:rPr>
        <w:t>predictor</w:t>
      </w:r>
      <w:r w:rsidR="00DD1217" w:rsidRPr="00310E6B">
        <w:rPr>
          <w:rFonts w:ascii="Verdana" w:hAnsi="Verdana" w:cs="Times New Roman"/>
          <w:sz w:val="20"/>
          <w:szCs w:val="20"/>
        </w:rPr>
        <w:t xml:space="preserve"> of support for democracy. The data </w:t>
      </w:r>
      <w:r w:rsidR="0022285C" w:rsidRPr="00310E6B">
        <w:rPr>
          <w:rFonts w:ascii="Verdana" w:hAnsi="Verdana" w:cs="Times New Roman"/>
          <w:sz w:val="20"/>
          <w:szCs w:val="20"/>
        </w:rPr>
        <w:t>shows that Russian youth</w:t>
      </w:r>
      <w:r w:rsidR="008F48FA" w:rsidRPr="00310E6B">
        <w:rPr>
          <w:rFonts w:ascii="Verdana" w:hAnsi="Verdana" w:cs="Times New Roman"/>
          <w:sz w:val="20"/>
          <w:szCs w:val="20"/>
        </w:rPr>
        <w:t xml:space="preserve"> do not</w:t>
      </w:r>
      <w:r w:rsidR="0022285C" w:rsidRPr="00310E6B">
        <w:rPr>
          <w:rFonts w:ascii="Verdana" w:hAnsi="Verdana" w:cs="Times New Roman"/>
          <w:sz w:val="20"/>
          <w:szCs w:val="20"/>
        </w:rPr>
        <w:t xml:space="preserve"> hold</w:t>
      </w:r>
      <w:r w:rsidR="00DD1217" w:rsidRPr="00310E6B">
        <w:rPr>
          <w:rFonts w:ascii="Verdana" w:hAnsi="Verdana" w:cs="Times New Roman"/>
          <w:sz w:val="20"/>
          <w:szCs w:val="20"/>
        </w:rPr>
        <w:t xml:space="preserve"> more </w:t>
      </w:r>
      <w:r w:rsidR="00DD1217" w:rsidRPr="00310E6B">
        <w:rPr>
          <w:rFonts w:ascii="Verdana" w:hAnsi="Verdana" w:cs="Times New Roman"/>
          <w:sz w:val="20"/>
          <w:szCs w:val="20"/>
        </w:rPr>
        <w:lastRenderedPageBreak/>
        <w:t xml:space="preserve">progressive </w:t>
      </w:r>
      <w:r w:rsidR="0022285C" w:rsidRPr="00310E6B">
        <w:rPr>
          <w:rFonts w:ascii="Verdana" w:hAnsi="Verdana" w:cs="Times New Roman"/>
          <w:sz w:val="20"/>
          <w:szCs w:val="20"/>
        </w:rPr>
        <w:t xml:space="preserve">views, </w:t>
      </w:r>
      <w:r w:rsidR="00DD1217" w:rsidRPr="00310E6B">
        <w:rPr>
          <w:rFonts w:ascii="Verdana" w:hAnsi="Verdana" w:cs="Times New Roman"/>
          <w:sz w:val="20"/>
          <w:szCs w:val="20"/>
        </w:rPr>
        <w:t>with respect to democracy</w:t>
      </w:r>
      <w:r w:rsidR="0022285C" w:rsidRPr="00310E6B">
        <w:rPr>
          <w:rFonts w:ascii="Verdana" w:hAnsi="Verdana" w:cs="Times New Roman"/>
          <w:sz w:val="20"/>
          <w:szCs w:val="20"/>
        </w:rPr>
        <w:t>,</w:t>
      </w:r>
      <w:r w:rsidR="00DD1217" w:rsidRPr="00310E6B">
        <w:rPr>
          <w:rFonts w:ascii="Verdana" w:hAnsi="Verdana" w:cs="Times New Roman"/>
          <w:sz w:val="20"/>
          <w:szCs w:val="20"/>
        </w:rPr>
        <w:t xml:space="preserve"> than previous generations, specifically the Brezhnev generation. </w:t>
      </w:r>
      <w:r w:rsidR="00403350" w:rsidRPr="00310E6B">
        <w:rPr>
          <w:rFonts w:ascii="Verdana" w:hAnsi="Verdana" w:cs="Times New Roman"/>
          <w:sz w:val="20"/>
          <w:szCs w:val="20"/>
        </w:rPr>
        <w:t xml:space="preserve">In model 1 and 2, generation effects are discernible in </w:t>
      </w:r>
      <w:r w:rsidR="00070296" w:rsidRPr="00310E6B">
        <w:rPr>
          <w:rFonts w:ascii="Verdana" w:hAnsi="Verdana" w:cs="Times New Roman"/>
          <w:sz w:val="20"/>
          <w:szCs w:val="20"/>
        </w:rPr>
        <w:t xml:space="preserve">the attitudes of only </w:t>
      </w:r>
      <w:r w:rsidR="00403350" w:rsidRPr="00310E6B">
        <w:rPr>
          <w:rFonts w:ascii="Verdana" w:hAnsi="Verdana" w:cs="Times New Roman"/>
          <w:sz w:val="20"/>
          <w:szCs w:val="20"/>
        </w:rPr>
        <w:t>one age cohort. In both instances, the respondents in the Brezhnev age cohort reflected attitudes that set them apart from other political generations.</w:t>
      </w:r>
      <w:r w:rsidR="00070296" w:rsidRPr="00310E6B">
        <w:rPr>
          <w:rFonts w:ascii="Verdana" w:hAnsi="Verdana" w:cs="Times New Roman"/>
          <w:sz w:val="20"/>
          <w:szCs w:val="20"/>
        </w:rPr>
        <w:t xml:space="preserve"> </w:t>
      </w:r>
      <w:r w:rsidR="00F221CF" w:rsidRPr="00310E6B">
        <w:rPr>
          <w:rFonts w:ascii="Verdana" w:hAnsi="Verdana" w:cs="Times New Roman"/>
          <w:sz w:val="20"/>
          <w:szCs w:val="20"/>
        </w:rPr>
        <w:t xml:space="preserve"> </w:t>
      </w:r>
    </w:p>
    <w:p w14:paraId="1C7DBDAF" w14:textId="77777777" w:rsidR="001E1693" w:rsidRPr="001E1693" w:rsidRDefault="001E1693" w:rsidP="00B01B2F">
      <w:pPr>
        <w:spacing w:after="0" w:line="240" w:lineRule="auto"/>
        <w:rPr>
          <w:rFonts w:ascii="Verdana" w:hAnsi="Verdana" w:cs="Times New Roman"/>
          <w:sz w:val="24"/>
          <w:szCs w:val="20"/>
        </w:rPr>
      </w:pPr>
    </w:p>
    <w:p w14:paraId="1EE2A437" w14:textId="77777777" w:rsidR="00F221CF" w:rsidRPr="00310E6B" w:rsidRDefault="00403350" w:rsidP="00B01B2F">
      <w:pPr>
        <w:spacing w:after="0" w:line="240" w:lineRule="auto"/>
        <w:rPr>
          <w:rFonts w:ascii="Verdana" w:hAnsi="Verdana" w:cs="Times New Roman"/>
          <w:sz w:val="20"/>
          <w:szCs w:val="20"/>
        </w:rPr>
      </w:pPr>
      <w:r w:rsidRPr="00310E6B">
        <w:rPr>
          <w:rFonts w:ascii="Verdana" w:hAnsi="Verdana" w:cs="Times New Roman"/>
          <w:sz w:val="20"/>
          <w:szCs w:val="20"/>
        </w:rPr>
        <w:t xml:space="preserve">The findings demonstrate </w:t>
      </w:r>
      <w:r w:rsidR="00F221CF" w:rsidRPr="00310E6B">
        <w:rPr>
          <w:rFonts w:ascii="Verdana" w:hAnsi="Verdana" w:cs="Times New Roman"/>
          <w:sz w:val="20"/>
          <w:szCs w:val="20"/>
        </w:rPr>
        <w:t xml:space="preserve">how government performance, in form of higher confidence levels, has the potential to </w:t>
      </w:r>
      <w:r w:rsidR="0026608A" w:rsidRPr="00310E6B">
        <w:rPr>
          <w:rFonts w:ascii="Verdana" w:hAnsi="Verdana" w:cs="Times New Roman"/>
          <w:sz w:val="20"/>
          <w:szCs w:val="20"/>
        </w:rPr>
        <w:t>foster</w:t>
      </w:r>
      <w:r w:rsidR="00F221CF" w:rsidRPr="00310E6B">
        <w:rPr>
          <w:rFonts w:ascii="Verdana" w:hAnsi="Verdana" w:cs="Times New Roman"/>
          <w:sz w:val="20"/>
          <w:szCs w:val="20"/>
        </w:rPr>
        <w:t xml:space="preserve"> support</w:t>
      </w:r>
      <w:r w:rsidRPr="00310E6B">
        <w:rPr>
          <w:rFonts w:ascii="Verdana" w:hAnsi="Verdana" w:cs="Times New Roman"/>
          <w:sz w:val="20"/>
          <w:szCs w:val="20"/>
        </w:rPr>
        <w:t xml:space="preserve"> </w:t>
      </w:r>
      <w:r w:rsidR="00F221CF" w:rsidRPr="00310E6B">
        <w:rPr>
          <w:rFonts w:ascii="Verdana" w:hAnsi="Verdana" w:cs="Times New Roman"/>
          <w:sz w:val="20"/>
          <w:szCs w:val="20"/>
        </w:rPr>
        <w:t>for democ</w:t>
      </w:r>
      <w:r w:rsidR="00877534" w:rsidRPr="00310E6B">
        <w:rPr>
          <w:rFonts w:ascii="Verdana" w:hAnsi="Verdana" w:cs="Times New Roman"/>
          <w:sz w:val="20"/>
          <w:szCs w:val="20"/>
        </w:rPr>
        <w:t xml:space="preserve">racy in authoritarian regimes. </w:t>
      </w:r>
      <w:r w:rsidR="00F221CF" w:rsidRPr="00310E6B">
        <w:rPr>
          <w:rFonts w:ascii="Verdana" w:hAnsi="Verdana" w:cs="Times New Roman"/>
          <w:sz w:val="20"/>
          <w:szCs w:val="20"/>
        </w:rPr>
        <w:t xml:space="preserve">While uncertainty remains </w:t>
      </w:r>
      <w:r w:rsidR="00763C84" w:rsidRPr="00310E6B">
        <w:rPr>
          <w:rFonts w:ascii="Verdana" w:hAnsi="Verdana" w:cs="Times New Roman"/>
          <w:sz w:val="20"/>
          <w:szCs w:val="20"/>
        </w:rPr>
        <w:t xml:space="preserve">as to whether </w:t>
      </w:r>
      <w:r w:rsidR="00F221CF" w:rsidRPr="00310E6B">
        <w:rPr>
          <w:rFonts w:ascii="Verdana" w:hAnsi="Verdana" w:cs="Times New Roman"/>
          <w:sz w:val="20"/>
          <w:szCs w:val="20"/>
        </w:rPr>
        <w:t xml:space="preserve">Russian youth </w:t>
      </w:r>
      <w:r w:rsidR="00763C84" w:rsidRPr="00310E6B">
        <w:rPr>
          <w:rFonts w:ascii="Verdana" w:hAnsi="Verdana" w:cs="Times New Roman"/>
          <w:sz w:val="20"/>
          <w:szCs w:val="20"/>
        </w:rPr>
        <w:t>will continue</w:t>
      </w:r>
      <w:r w:rsidR="00A86CC4" w:rsidRPr="00310E6B">
        <w:rPr>
          <w:rFonts w:ascii="Verdana" w:hAnsi="Verdana" w:cs="Times New Roman"/>
          <w:sz w:val="20"/>
          <w:szCs w:val="20"/>
        </w:rPr>
        <w:t xml:space="preserve"> to</w:t>
      </w:r>
      <w:r w:rsidR="00763C84" w:rsidRPr="00310E6B">
        <w:rPr>
          <w:rFonts w:ascii="Verdana" w:hAnsi="Verdana" w:cs="Times New Roman"/>
          <w:sz w:val="20"/>
          <w:szCs w:val="20"/>
        </w:rPr>
        <w:t xml:space="preserve"> </w:t>
      </w:r>
      <w:r w:rsidR="00131983" w:rsidRPr="00310E6B">
        <w:rPr>
          <w:rFonts w:ascii="Verdana" w:hAnsi="Verdana" w:cs="Times New Roman"/>
          <w:sz w:val="20"/>
          <w:szCs w:val="20"/>
        </w:rPr>
        <w:t>be</w:t>
      </w:r>
      <w:r w:rsidR="00F221CF" w:rsidRPr="00310E6B">
        <w:rPr>
          <w:rFonts w:ascii="Verdana" w:hAnsi="Verdana" w:cs="Times New Roman"/>
          <w:sz w:val="20"/>
          <w:szCs w:val="20"/>
        </w:rPr>
        <w:t xml:space="preserve"> </w:t>
      </w:r>
      <w:r w:rsidR="00131983" w:rsidRPr="00310E6B">
        <w:rPr>
          <w:rFonts w:ascii="Verdana" w:hAnsi="Verdana" w:cs="Times New Roman"/>
          <w:sz w:val="20"/>
          <w:szCs w:val="20"/>
        </w:rPr>
        <w:t>ambivalent</w:t>
      </w:r>
      <w:r w:rsidR="00F221CF" w:rsidRPr="00310E6B">
        <w:rPr>
          <w:rFonts w:ascii="Verdana" w:hAnsi="Verdana" w:cs="Times New Roman"/>
          <w:sz w:val="20"/>
          <w:szCs w:val="20"/>
        </w:rPr>
        <w:t xml:space="preserve"> </w:t>
      </w:r>
      <w:r w:rsidR="00A86CC4" w:rsidRPr="00310E6B">
        <w:rPr>
          <w:rFonts w:ascii="Verdana" w:hAnsi="Verdana" w:cs="Times New Roman"/>
          <w:sz w:val="20"/>
          <w:szCs w:val="20"/>
        </w:rPr>
        <w:t xml:space="preserve">about </w:t>
      </w:r>
      <w:r w:rsidR="00F221CF" w:rsidRPr="00310E6B">
        <w:rPr>
          <w:rFonts w:ascii="Verdana" w:hAnsi="Verdana" w:cs="Times New Roman"/>
          <w:sz w:val="20"/>
          <w:szCs w:val="20"/>
        </w:rPr>
        <w:t>democracy, government performance</w:t>
      </w:r>
      <w:r w:rsidR="00763C84" w:rsidRPr="00310E6B">
        <w:rPr>
          <w:rFonts w:ascii="Verdana" w:hAnsi="Verdana" w:cs="Times New Roman"/>
          <w:sz w:val="20"/>
          <w:szCs w:val="20"/>
        </w:rPr>
        <w:t xml:space="preserve"> is likely to increase the demand for democracy if the regime is viewed as legitimate.</w:t>
      </w:r>
      <w:r w:rsidR="00A86CC4" w:rsidRPr="00310E6B">
        <w:rPr>
          <w:rFonts w:ascii="Verdana" w:hAnsi="Verdana" w:cs="Times New Roman"/>
          <w:sz w:val="20"/>
          <w:szCs w:val="20"/>
        </w:rPr>
        <w:t xml:space="preserve"> </w:t>
      </w:r>
      <w:r w:rsidR="00763C84" w:rsidRPr="00310E6B">
        <w:rPr>
          <w:rFonts w:ascii="Verdana" w:hAnsi="Verdana" w:cs="Times New Roman"/>
          <w:sz w:val="20"/>
          <w:szCs w:val="20"/>
        </w:rPr>
        <w:t xml:space="preserve"> </w:t>
      </w:r>
      <w:r w:rsidR="00F221CF" w:rsidRPr="00310E6B">
        <w:rPr>
          <w:rFonts w:ascii="Verdana" w:hAnsi="Verdana" w:cs="Times New Roman"/>
          <w:sz w:val="20"/>
          <w:szCs w:val="20"/>
        </w:rPr>
        <w:t xml:space="preserve">  </w:t>
      </w:r>
    </w:p>
    <w:p w14:paraId="77C289F3" w14:textId="77777777" w:rsidR="001E1693" w:rsidRPr="001E1693" w:rsidRDefault="001E1693" w:rsidP="00B01B2F">
      <w:pPr>
        <w:spacing w:after="0" w:line="240" w:lineRule="auto"/>
        <w:rPr>
          <w:rFonts w:ascii="Verdana" w:hAnsi="Verdana" w:cs="Times New Roman"/>
          <w:sz w:val="24"/>
          <w:szCs w:val="20"/>
        </w:rPr>
      </w:pPr>
    </w:p>
    <w:p w14:paraId="7D33236A" w14:textId="25D34E3D" w:rsidR="00957C77" w:rsidRPr="00310E6B" w:rsidRDefault="00763C84" w:rsidP="00B01B2F">
      <w:pPr>
        <w:spacing w:after="0" w:line="240" w:lineRule="auto"/>
        <w:rPr>
          <w:rFonts w:ascii="Verdana" w:hAnsi="Verdana" w:cs="Times New Roman"/>
          <w:sz w:val="20"/>
          <w:szCs w:val="20"/>
        </w:rPr>
      </w:pPr>
      <w:r w:rsidRPr="00310E6B">
        <w:rPr>
          <w:rFonts w:ascii="Verdana" w:hAnsi="Verdana" w:cs="Times New Roman"/>
          <w:sz w:val="20"/>
          <w:szCs w:val="20"/>
        </w:rPr>
        <w:t xml:space="preserve">Since 2011, when the survey data was collected, the Russian people have been experiencing a defining period in their nation’s contemporary history. Briefly, and most notably, </w:t>
      </w:r>
      <w:r w:rsidR="00957C77" w:rsidRPr="00310E6B">
        <w:rPr>
          <w:rFonts w:ascii="Verdana" w:hAnsi="Verdana" w:cs="Times New Roman"/>
          <w:sz w:val="20"/>
          <w:szCs w:val="20"/>
        </w:rPr>
        <w:t>Putin returned to presidency in 2012, further consolidating power,</w:t>
      </w:r>
      <w:r w:rsidRPr="00310E6B">
        <w:rPr>
          <w:rFonts w:ascii="Verdana" w:hAnsi="Verdana" w:cs="Times New Roman"/>
          <w:sz w:val="20"/>
          <w:szCs w:val="20"/>
        </w:rPr>
        <w:t xml:space="preserve"> and is expected </w:t>
      </w:r>
      <w:r w:rsidR="00957C77" w:rsidRPr="00310E6B">
        <w:rPr>
          <w:rFonts w:ascii="Verdana" w:hAnsi="Verdana" w:cs="Times New Roman"/>
          <w:sz w:val="20"/>
          <w:szCs w:val="20"/>
        </w:rPr>
        <w:t>to remain in power until 2024.</w:t>
      </w:r>
      <w:r w:rsidRPr="00310E6B">
        <w:rPr>
          <w:rFonts w:ascii="Verdana" w:hAnsi="Verdana" w:cs="Times New Roman"/>
          <w:sz w:val="20"/>
          <w:szCs w:val="20"/>
        </w:rPr>
        <w:t xml:space="preserve"> </w:t>
      </w:r>
      <w:r w:rsidR="002A1EF5" w:rsidRPr="00310E6B">
        <w:rPr>
          <w:rFonts w:ascii="Verdana" w:hAnsi="Verdana" w:cs="Times New Roman"/>
          <w:sz w:val="20"/>
          <w:szCs w:val="20"/>
        </w:rPr>
        <w:t xml:space="preserve">Domestically, the Putin administration has clamped down on civil society and independent news agency, passing more laws that restrict their activities. Abroad, Russia annexed the Crimean peninsula following the overthrow </w:t>
      </w:r>
      <w:r w:rsidR="0011746D">
        <w:rPr>
          <w:rFonts w:ascii="Verdana" w:hAnsi="Verdana" w:cs="Times New Roman"/>
          <w:sz w:val="20"/>
          <w:szCs w:val="20"/>
        </w:rPr>
        <w:t xml:space="preserve">of </w:t>
      </w:r>
      <w:bookmarkStart w:id="0" w:name="_GoBack"/>
      <w:bookmarkEnd w:id="0"/>
      <w:r w:rsidR="002A1EF5" w:rsidRPr="00310E6B">
        <w:rPr>
          <w:rFonts w:ascii="Verdana" w:hAnsi="Verdana" w:cs="Times New Roman"/>
          <w:sz w:val="20"/>
          <w:szCs w:val="20"/>
        </w:rPr>
        <w:t xml:space="preserve">the pro-Russian government in Kiev, Ukraine in 2013 and is suspected of providing military support to pro-Russian separatist. Additionally, </w:t>
      </w:r>
      <w:r w:rsidR="00EA4D04" w:rsidRPr="00310E6B">
        <w:rPr>
          <w:rFonts w:ascii="Verdana" w:hAnsi="Verdana" w:cs="Times New Roman"/>
          <w:sz w:val="20"/>
          <w:szCs w:val="20"/>
        </w:rPr>
        <w:t xml:space="preserve">with an approval rating in the 80 degrees, </w:t>
      </w:r>
      <w:r w:rsidR="002A1EF5" w:rsidRPr="00310E6B">
        <w:rPr>
          <w:rFonts w:ascii="Verdana" w:hAnsi="Verdana" w:cs="Times New Roman"/>
          <w:sz w:val="20"/>
          <w:szCs w:val="20"/>
        </w:rPr>
        <w:t xml:space="preserve">Putin’s rhetoric has become aggressively reminiscent of the Soviet era rhetoric.    </w:t>
      </w:r>
    </w:p>
    <w:p w14:paraId="2DE28854" w14:textId="77777777" w:rsidR="001E1693" w:rsidRPr="001E1693" w:rsidRDefault="001E1693" w:rsidP="00B01B2F">
      <w:pPr>
        <w:spacing w:after="0" w:line="240" w:lineRule="auto"/>
        <w:rPr>
          <w:rFonts w:ascii="Verdana" w:hAnsi="Verdana" w:cs="Times New Roman"/>
          <w:sz w:val="24"/>
          <w:szCs w:val="20"/>
        </w:rPr>
      </w:pPr>
    </w:p>
    <w:p w14:paraId="6694CADE" w14:textId="77777777" w:rsidR="00763C84" w:rsidRPr="00310E6B" w:rsidRDefault="00763C84" w:rsidP="00B01B2F">
      <w:pPr>
        <w:spacing w:after="0" w:line="240" w:lineRule="auto"/>
        <w:rPr>
          <w:rFonts w:ascii="Verdana" w:hAnsi="Verdana" w:cs="Times New Roman"/>
          <w:sz w:val="20"/>
          <w:szCs w:val="20"/>
        </w:rPr>
      </w:pPr>
      <w:r w:rsidRPr="00310E6B">
        <w:rPr>
          <w:rFonts w:ascii="Verdana" w:hAnsi="Verdana" w:cs="Times New Roman"/>
          <w:sz w:val="20"/>
          <w:szCs w:val="20"/>
        </w:rPr>
        <w:t xml:space="preserve">Additional research is needed to determine whether </w:t>
      </w:r>
      <w:r w:rsidR="00B46BFE" w:rsidRPr="00310E6B">
        <w:rPr>
          <w:rFonts w:ascii="Verdana" w:hAnsi="Verdana" w:cs="Times New Roman"/>
          <w:sz w:val="20"/>
          <w:szCs w:val="20"/>
        </w:rPr>
        <w:t xml:space="preserve">regime legitimacy/government performance </w:t>
      </w:r>
      <w:r w:rsidR="00A86CC4" w:rsidRPr="00310E6B">
        <w:rPr>
          <w:rFonts w:ascii="Verdana" w:hAnsi="Verdana" w:cs="Times New Roman"/>
          <w:sz w:val="20"/>
          <w:szCs w:val="20"/>
        </w:rPr>
        <w:t xml:space="preserve">will continue to have </w:t>
      </w:r>
      <w:r w:rsidR="00840ED4" w:rsidRPr="00310E6B">
        <w:rPr>
          <w:rFonts w:ascii="Verdana" w:hAnsi="Verdana" w:cs="Times New Roman"/>
          <w:sz w:val="20"/>
          <w:szCs w:val="20"/>
        </w:rPr>
        <w:t>a positive</w:t>
      </w:r>
      <w:r w:rsidR="00A86CC4" w:rsidRPr="00310E6B">
        <w:rPr>
          <w:rFonts w:ascii="Verdana" w:hAnsi="Verdana" w:cs="Times New Roman"/>
          <w:sz w:val="20"/>
          <w:szCs w:val="20"/>
        </w:rPr>
        <w:t xml:space="preserve"> impact on</w:t>
      </w:r>
      <w:r w:rsidRPr="00310E6B">
        <w:rPr>
          <w:rFonts w:ascii="Verdana" w:hAnsi="Verdana" w:cs="Times New Roman"/>
          <w:sz w:val="20"/>
          <w:szCs w:val="20"/>
        </w:rPr>
        <w:t xml:space="preserve"> attitudes</w:t>
      </w:r>
      <w:r w:rsidR="00840ED4" w:rsidRPr="00310E6B">
        <w:rPr>
          <w:rFonts w:ascii="Verdana" w:hAnsi="Verdana" w:cs="Times New Roman"/>
          <w:sz w:val="20"/>
          <w:szCs w:val="20"/>
        </w:rPr>
        <w:t xml:space="preserve"> toward democracy</w:t>
      </w:r>
      <w:r w:rsidRPr="00310E6B">
        <w:rPr>
          <w:rFonts w:ascii="Verdana" w:hAnsi="Verdana" w:cs="Times New Roman"/>
          <w:sz w:val="20"/>
          <w:szCs w:val="20"/>
        </w:rPr>
        <w:t xml:space="preserve">. </w:t>
      </w:r>
      <w:r w:rsidR="00A86CC4" w:rsidRPr="00310E6B">
        <w:rPr>
          <w:rFonts w:ascii="Verdana" w:hAnsi="Verdana" w:cs="Times New Roman"/>
          <w:sz w:val="20"/>
          <w:szCs w:val="20"/>
        </w:rPr>
        <w:t>Furthermore, research is needed to test whether Russia’s political culture is, perhaps, in organically, shifting towards authoritarianism</w:t>
      </w:r>
      <w:r w:rsidR="00877534" w:rsidRPr="00310E6B">
        <w:rPr>
          <w:rFonts w:ascii="Verdana" w:hAnsi="Verdana" w:cs="Times New Roman"/>
          <w:sz w:val="20"/>
          <w:szCs w:val="20"/>
        </w:rPr>
        <w:t>, which is not tested for in this investigation</w:t>
      </w:r>
      <w:r w:rsidR="00A86CC4" w:rsidRPr="00310E6B">
        <w:rPr>
          <w:rFonts w:ascii="Verdana" w:hAnsi="Verdana" w:cs="Times New Roman"/>
          <w:sz w:val="20"/>
          <w:szCs w:val="20"/>
        </w:rPr>
        <w:t>.</w:t>
      </w:r>
      <w:r w:rsidR="00840ED4" w:rsidRPr="00310E6B">
        <w:rPr>
          <w:rFonts w:ascii="Verdana" w:hAnsi="Verdana" w:cs="Times New Roman"/>
          <w:sz w:val="20"/>
          <w:szCs w:val="20"/>
        </w:rPr>
        <w:t xml:space="preserve"> As the current regime expands its reach across the social space of civil society, additional</w:t>
      </w:r>
      <w:r w:rsidR="00DD1217" w:rsidRPr="00310E6B">
        <w:rPr>
          <w:rFonts w:ascii="Verdana" w:hAnsi="Verdana" w:cs="Times New Roman"/>
          <w:sz w:val="20"/>
          <w:szCs w:val="20"/>
        </w:rPr>
        <w:t xml:space="preserve"> attitudinal and</w:t>
      </w:r>
      <w:r w:rsidR="00840ED4" w:rsidRPr="00310E6B">
        <w:rPr>
          <w:rFonts w:ascii="Verdana" w:hAnsi="Verdana" w:cs="Times New Roman"/>
          <w:sz w:val="20"/>
          <w:szCs w:val="20"/>
        </w:rPr>
        <w:t xml:space="preserve"> behavioral data</w:t>
      </w:r>
      <w:r w:rsidR="00DD1217" w:rsidRPr="00310E6B">
        <w:rPr>
          <w:rFonts w:ascii="Verdana" w:hAnsi="Verdana" w:cs="Times New Roman"/>
          <w:sz w:val="20"/>
          <w:szCs w:val="20"/>
        </w:rPr>
        <w:t xml:space="preserve">, specific to Russia, </w:t>
      </w:r>
      <w:r w:rsidR="00840ED4" w:rsidRPr="00310E6B">
        <w:rPr>
          <w:rFonts w:ascii="Verdana" w:hAnsi="Verdana" w:cs="Times New Roman"/>
          <w:sz w:val="20"/>
          <w:szCs w:val="20"/>
        </w:rPr>
        <w:t>could potentially shed light on</w:t>
      </w:r>
      <w:r w:rsidR="00DD1217" w:rsidRPr="00310E6B">
        <w:rPr>
          <w:rFonts w:ascii="Verdana" w:hAnsi="Verdana" w:cs="Times New Roman"/>
          <w:sz w:val="20"/>
          <w:szCs w:val="20"/>
        </w:rPr>
        <w:t xml:space="preserve"> political, economic, and social </w:t>
      </w:r>
      <w:r w:rsidR="00877534" w:rsidRPr="00310E6B">
        <w:rPr>
          <w:rFonts w:ascii="Verdana" w:hAnsi="Verdana" w:cs="Times New Roman"/>
          <w:sz w:val="20"/>
          <w:szCs w:val="20"/>
        </w:rPr>
        <w:t xml:space="preserve">beliefs and </w:t>
      </w:r>
      <w:r w:rsidR="00DD1217" w:rsidRPr="00310E6B">
        <w:rPr>
          <w:rFonts w:ascii="Verdana" w:hAnsi="Verdana" w:cs="Times New Roman"/>
          <w:sz w:val="20"/>
          <w:szCs w:val="20"/>
        </w:rPr>
        <w:t>actions of Russian youth</w:t>
      </w:r>
      <w:r w:rsidR="00840ED4" w:rsidRPr="00310E6B">
        <w:rPr>
          <w:rFonts w:ascii="Verdana" w:hAnsi="Verdana" w:cs="Times New Roman"/>
          <w:sz w:val="20"/>
          <w:szCs w:val="20"/>
        </w:rPr>
        <w:t>.</w:t>
      </w:r>
      <w:r w:rsidR="00DD1217" w:rsidRPr="00310E6B">
        <w:rPr>
          <w:rFonts w:ascii="Verdana" w:hAnsi="Verdana" w:cs="Times New Roman"/>
          <w:sz w:val="20"/>
          <w:szCs w:val="20"/>
        </w:rPr>
        <w:t xml:space="preserve"> </w:t>
      </w:r>
      <w:r w:rsidR="00877534" w:rsidRPr="00310E6B">
        <w:rPr>
          <w:rFonts w:ascii="Verdana" w:hAnsi="Verdana" w:cs="Times New Roman"/>
          <w:sz w:val="20"/>
          <w:szCs w:val="20"/>
        </w:rPr>
        <w:t xml:space="preserve">Evidence of generation effects can plausibly emerge if emphasis is placed on other areas sociopolitical and economic life. </w:t>
      </w:r>
      <w:r w:rsidR="00DD1217" w:rsidRPr="00310E6B">
        <w:rPr>
          <w:rFonts w:ascii="Verdana" w:hAnsi="Verdana" w:cs="Times New Roman"/>
          <w:sz w:val="20"/>
          <w:szCs w:val="20"/>
        </w:rPr>
        <w:t>This is essential to understanding</w:t>
      </w:r>
      <w:r w:rsidR="00EA4D04" w:rsidRPr="00310E6B">
        <w:rPr>
          <w:rFonts w:ascii="Verdana" w:hAnsi="Verdana" w:cs="Times New Roman"/>
          <w:sz w:val="20"/>
          <w:szCs w:val="20"/>
        </w:rPr>
        <w:t xml:space="preserve"> whether regime legitimacy, the supply of democracy, will continue to lead to greater demand for democracy. </w:t>
      </w:r>
      <w:r w:rsidR="00B46BFE" w:rsidRPr="00310E6B">
        <w:rPr>
          <w:rFonts w:ascii="Verdana" w:hAnsi="Verdana" w:cs="Times New Roman"/>
          <w:sz w:val="20"/>
          <w:szCs w:val="20"/>
        </w:rPr>
        <w:t xml:space="preserve"> </w:t>
      </w:r>
      <w:r w:rsidR="00840ED4" w:rsidRPr="00310E6B">
        <w:rPr>
          <w:rFonts w:ascii="Verdana" w:hAnsi="Verdana" w:cs="Times New Roman"/>
          <w:sz w:val="20"/>
          <w:szCs w:val="20"/>
        </w:rPr>
        <w:t xml:space="preserve">    </w:t>
      </w:r>
    </w:p>
    <w:p w14:paraId="75378402" w14:textId="77777777" w:rsidR="001E1693" w:rsidRPr="001E1693" w:rsidRDefault="001E1693" w:rsidP="00B01B2F">
      <w:pPr>
        <w:spacing w:after="0" w:line="240" w:lineRule="auto"/>
        <w:rPr>
          <w:rFonts w:ascii="Verdana" w:hAnsi="Verdana" w:cs="Times New Roman"/>
          <w:sz w:val="24"/>
          <w:szCs w:val="20"/>
        </w:rPr>
      </w:pPr>
    </w:p>
    <w:p w14:paraId="6DD02700" w14:textId="77777777" w:rsidR="00941255" w:rsidRPr="00310E6B" w:rsidRDefault="00941255" w:rsidP="00B01B2F">
      <w:pPr>
        <w:spacing w:after="0" w:line="240" w:lineRule="auto"/>
        <w:rPr>
          <w:rFonts w:ascii="Verdana" w:hAnsi="Verdana" w:cs="Times New Roman"/>
          <w:sz w:val="20"/>
          <w:szCs w:val="20"/>
        </w:rPr>
      </w:pPr>
      <w:r w:rsidRPr="00310E6B">
        <w:rPr>
          <w:rFonts w:ascii="Verdana" w:hAnsi="Verdana" w:cs="Times New Roman"/>
          <w:sz w:val="20"/>
          <w:szCs w:val="20"/>
        </w:rPr>
        <w:t xml:space="preserve">The focus of the study is to test for generation effects in </w:t>
      </w:r>
      <w:r w:rsidR="009778D8" w:rsidRPr="00310E6B">
        <w:rPr>
          <w:rFonts w:ascii="Verdana" w:hAnsi="Verdana" w:cs="Times New Roman"/>
          <w:sz w:val="20"/>
          <w:szCs w:val="20"/>
        </w:rPr>
        <w:t xml:space="preserve">attitudes towards </w:t>
      </w:r>
      <w:r w:rsidRPr="00310E6B">
        <w:rPr>
          <w:rFonts w:ascii="Verdana" w:hAnsi="Verdana" w:cs="Times New Roman"/>
          <w:sz w:val="20"/>
          <w:szCs w:val="20"/>
        </w:rPr>
        <w:t>democracy</w:t>
      </w:r>
      <w:r w:rsidR="00FB2B5A" w:rsidRPr="00310E6B">
        <w:rPr>
          <w:rFonts w:ascii="Verdana" w:hAnsi="Verdana" w:cs="Times New Roman"/>
          <w:sz w:val="20"/>
          <w:szCs w:val="20"/>
        </w:rPr>
        <w:t>, as w</w:t>
      </w:r>
      <w:r w:rsidR="004912F2" w:rsidRPr="00310E6B">
        <w:rPr>
          <w:rFonts w:ascii="Verdana" w:hAnsi="Verdana" w:cs="Times New Roman"/>
          <w:sz w:val="20"/>
          <w:szCs w:val="20"/>
        </w:rPr>
        <w:t>ell as</w:t>
      </w:r>
      <w:r w:rsidR="00FB2B5A" w:rsidRPr="00310E6B">
        <w:rPr>
          <w:rFonts w:ascii="Verdana" w:hAnsi="Verdana" w:cs="Times New Roman"/>
          <w:sz w:val="20"/>
          <w:szCs w:val="20"/>
        </w:rPr>
        <w:t xml:space="preserve"> to introduce the government legitimacy variable</w:t>
      </w:r>
      <w:r w:rsidRPr="00310E6B">
        <w:rPr>
          <w:rFonts w:ascii="Verdana" w:hAnsi="Verdana" w:cs="Times New Roman"/>
          <w:sz w:val="20"/>
          <w:szCs w:val="20"/>
        </w:rPr>
        <w:t>.</w:t>
      </w:r>
      <w:r w:rsidR="00FB2B5A" w:rsidRPr="00310E6B">
        <w:rPr>
          <w:rFonts w:ascii="Verdana" w:hAnsi="Verdana" w:cs="Times New Roman"/>
          <w:sz w:val="20"/>
          <w:szCs w:val="20"/>
        </w:rPr>
        <w:t xml:space="preserve"> </w:t>
      </w:r>
      <w:r w:rsidR="00A6031B" w:rsidRPr="00310E6B">
        <w:rPr>
          <w:rFonts w:ascii="Verdana" w:hAnsi="Verdana" w:cs="Times New Roman"/>
          <w:sz w:val="20"/>
          <w:szCs w:val="20"/>
        </w:rPr>
        <w:t xml:space="preserve">Although </w:t>
      </w:r>
      <w:r w:rsidRPr="00310E6B">
        <w:rPr>
          <w:rFonts w:ascii="Verdana" w:hAnsi="Verdana" w:cs="Times New Roman"/>
          <w:sz w:val="20"/>
          <w:szCs w:val="20"/>
        </w:rPr>
        <w:t xml:space="preserve">age </w:t>
      </w:r>
      <w:r w:rsidR="00536483" w:rsidRPr="00310E6B">
        <w:rPr>
          <w:rFonts w:ascii="Verdana" w:hAnsi="Verdana" w:cs="Times New Roman"/>
          <w:sz w:val="20"/>
          <w:szCs w:val="20"/>
        </w:rPr>
        <w:t>alone does not explain variance</w:t>
      </w:r>
      <w:r w:rsidRPr="00310E6B">
        <w:rPr>
          <w:rFonts w:ascii="Verdana" w:hAnsi="Verdana" w:cs="Times New Roman"/>
          <w:sz w:val="20"/>
          <w:szCs w:val="20"/>
        </w:rPr>
        <w:t xml:space="preserve"> (and only </w:t>
      </w:r>
      <w:r w:rsidR="00FB2B5A" w:rsidRPr="00310E6B">
        <w:rPr>
          <w:rFonts w:ascii="Verdana" w:hAnsi="Verdana" w:cs="Times New Roman"/>
          <w:sz w:val="20"/>
          <w:szCs w:val="20"/>
        </w:rPr>
        <w:t>modest</w:t>
      </w:r>
      <w:r w:rsidR="009778D8" w:rsidRPr="00310E6B">
        <w:rPr>
          <w:rFonts w:ascii="Verdana" w:hAnsi="Verdana" w:cs="Times New Roman"/>
          <w:sz w:val="20"/>
          <w:szCs w:val="20"/>
        </w:rPr>
        <w:t>ly</w:t>
      </w:r>
      <w:r w:rsidRPr="00310E6B">
        <w:rPr>
          <w:rFonts w:ascii="Verdana" w:hAnsi="Verdana" w:cs="Times New Roman"/>
          <w:sz w:val="20"/>
          <w:szCs w:val="20"/>
        </w:rPr>
        <w:t xml:space="preserve"> in one case) in support for democracy, the analysis reveals that post-Soviet youth </w:t>
      </w:r>
      <w:r w:rsidR="004912F2" w:rsidRPr="00310E6B">
        <w:rPr>
          <w:rFonts w:ascii="Verdana" w:hAnsi="Verdana" w:cs="Times New Roman"/>
          <w:sz w:val="20"/>
          <w:szCs w:val="20"/>
        </w:rPr>
        <w:t xml:space="preserve"> are moderate on support for</w:t>
      </w:r>
      <w:r w:rsidRPr="00310E6B">
        <w:rPr>
          <w:rFonts w:ascii="Verdana" w:hAnsi="Verdana" w:cs="Times New Roman"/>
          <w:sz w:val="20"/>
          <w:szCs w:val="20"/>
        </w:rPr>
        <w:t xml:space="preserve"> democracy</w:t>
      </w:r>
      <w:r w:rsidR="00877534" w:rsidRPr="00310E6B">
        <w:rPr>
          <w:rFonts w:ascii="Verdana" w:hAnsi="Verdana" w:cs="Times New Roman"/>
          <w:sz w:val="20"/>
          <w:szCs w:val="20"/>
        </w:rPr>
        <w:t xml:space="preserve"> and government legitimacy</w:t>
      </w:r>
      <w:r w:rsidR="004912F2" w:rsidRPr="00310E6B">
        <w:rPr>
          <w:rFonts w:ascii="Verdana" w:hAnsi="Verdana" w:cs="Times New Roman"/>
          <w:sz w:val="20"/>
          <w:szCs w:val="20"/>
        </w:rPr>
        <w:t>, in the case of Russia, is positively related to support for democracy</w:t>
      </w:r>
      <w:r w:rsidRPr="00310E6B">
        <w:rPr>
          <w:rFonts w:ascii="Verdana" w:hAnsi="Verdana" w:cs="Times New Roman"/>
          <w:sz w:val="20"/>
          <w:szCs w:val="20"/>
        </w:rPr>
        <w:t>.</w:t>
      </w:r>
      <w:r w:rsidR="00FB2B5A" w:rsidRPr="00310E6B">
        <w:rPr>
          <w:rFonts w:ascii="Verdana" w:hAnsi="Verdana" w:cs="Times New Roman"/>
          <w:sz w:val="20"/>
          <w:szCs w:val="20"/>
        </w:rPr>
        <w:t xml:space="preserve"> </w:t>
      </w:r>
    </w:p>
    <w:p w14:paraId="657528F4" w14:textId="77777777" w:rsidR="00DD1217" w:rsidRPr="001E1693" w:rsidRDefault="00DD1217" w:rsidP="00B01B2F">
      <w:pPr>
        <w:spacing w:after="0" w:line="240" w:lineRule="auto"/>
        <w:rPr>
          <w:rFonts w:ascii="Verdana" w:hAnsi="Verdana" w:cs="Times New Roman"/>
          <w:sz w:val="24"/>
          <w:szCs w:val="20"/>
        </w:rPr>
      </w:pPr>
    </w:p>
    <w:p w14:paraId="5AB0FF84" w14:textId="77777777" w:rsidR="0022401E" w:rsidRDefault="0022401E" w:rsidP="00B01B2F">
      <w:pPr>
        <w:spacing w:after="0" w:line="240" w:lineRule="auto"/>
        <w:rPr>
          <w:rFonts w:ascii="Verdana" w:hAnsi="Verdana" w:cs="Times New Roman"/>
          <w:b/>
          <w:szCs w:val="20"/>
        </w:rPr>
      </w:pPr>
    </w:p>
    <w:p w14:paraId="534753DA" w14:textId="77777777" w:rsidR="00955707" w:rsidRDefault="00955707" w:rsidP="00B01B2F">
      <w:pPr>
        <w:spacing w:after="0" w:line="240" w:lineRule="auto"/>
        <w:rPr>
          <w:rFonts w:ascii="Verdana" w:hAnsi="Verdana" w:cs="Times New Roman"/>
          <w:b/>
          <w:szCs w:val="20"/>
        </w:rPr>
      </w:pPr>
    </w:p>
    <w:p w14:paraId="7268B76C" w14:textId="77777777" w:rsidR="00955707" w:rsidRDefault="00955707" w:rsidP="00B01B2F">
      <w:pPr>
        <w:spacing w:after="0" w:line="240" w:lineRule="auto"/>
        <w:rPr>
          <w:rFonts w:ascii="Verdana" w:hAnsi="Verdana" w:cs="Times New Roman"/>
          <w:b/>
          <w:szCs w:val="20"/>
        </w:rPr>
      </w:pPr>
    </w:p>
    <w:p w14:paraId="36519349" w14:textId="77777777" w:rsidR="00955707" w:rsidRDefault="00955707" w:rsidP="00B01B2F">
      <w:pPr>
        <w:spacing w:after="0" w:line="240" w:lineRule="auto"/>
        <w:rPr>
          <w:rFonts w:ascii="Verdana" w:hAnsi="Verdana" w:cs="Times New Roman"/>
          <w:b/>
          <w:szCs w:val="20"/>
        </w:rPr>
      </w:pPr>
    </w:p>
    <w:p w14:paraId="728C2478" w14:textId="77777777" w:rsidR="00955707" w:rsidRDefault="00955707" w:rsidP="00B01B2F">
      <w:pPr>
        <w:spacing w:after="0" w:line="240" w:lineRule="auto"/>
        <w:rPr>
          <w:rFonts w:ascii="Verdana" w:hAnsi="Verdana" w:cs="Times New Roman"/>
          <w:b/>
          <w:szCs w:val="20"/>
        </w:rPr>
      </w:pPr>
    </w:p>
    <w:p w14:paraId="055FFE57" w14:textId="77777777" w:rsidR="00955707" w:rsidRDefault="00955707" w:rsidP="00B01B2F">
      <w:pPr>
        <w:spacing w:after="0" w:line="240" w:lineRule="auto"/>
        <w:rPr>
          <w:rFonts w:ascii="Verdana" w:hAnsi="Verdana" w:cs="Times New Roman"/>
          <w:b/>
          <w:szCs w:val="20"/>
        </w:rPr>
      </w:pPr>
    </w:p>
    <w:p w14:paraId="4EAD1510" w14:textId="77777777" w:rsidR="00955707" w:rsidRDefault="00955707" w:rsidP="00B01B2F">
      <w:pPr>
        <w:spacing w:after="0" w:line="240" w:lineRule="auto"/>
        <w:rPr>
          <w:rFonts w:ascii="Verdana" w:hAnsi="Verdana" w:cs="Times New Roman"/>
          <w:b/>
          <w:szCs w:val="20"/>
        </w:rPr>
      </w:pPr>
    </w:p>
    <w:p w14:paraId="610DEF43" w14:textId="77777777" w:rsidR="00955707" w:rsidRDefault="00955707" w:rsidP="00E934EE">
      <w:pPr>
        <w:spacing w:after="0" w:line="240" w:lineRule="auto"/>
        <w:rPr>
          <w:rFonts w:ascii="Verdana" w:hAnsi="Verdana" w:cs="Times New Roman"/>
          <w:b/>
          <w:szCs w:val="20"/>
        </w:rPr>
      </w:pPr>
    </w:p>
    <w:p w14:paraId="6EA0BF1E" w14:textId="77777777" w:rsidR="00955707" w:rsidRDefault="00955707" w:rsidP="00E934EE">
      <w:pPr>
        <w:spacing w:after="0" w:line="240" w:lineRule="auto"/>
        <w:rPr>
          <w:rFonts w:ascii="Verdana" w:hAnsi="Verdana" w:cs="Times New Roman"/>
          <w:b/>
          <w:szCs w:val="20"/>
        </w:rPr>
      </w:pPr>
    </w:p>
    <w:p w14:paraId="27D0E3AD" w14:textId="77777777" w:rsidR="00955707" w:rsidRDefault="00955707" w:rsidP="00E934EE">
      <w:pPr>
        <w:spacing w:after="0" w:line="240" w:lineRule="auto"/>
        <w:rPr>
          <w:rFonts w:ascii="Verdana" w:hAnsi="Verdana" w:cs="Times New Roman"/>
          <w:b/>
          <w:szCs w:val="20"/>
        </w:rPr>
      </w:pPr>
    </w:p>
    <w:p w14:paraId="13BB2E68" w14:textId="77777777" w:rsidR="00955707" w:rsidRDefault="00955707" w:rsidP="00E934EE">
      <w:pPr>
        <w:spacing w:after="0" w:line="240" w:lineRule="auto"/>
        <w:rPr>
          <w:rFonts w:ascii="Verdana" w:hAnsi="Verdana" w:cs="Times New Roman"/>
          <w:b/>
          <w:szCs w:val="20"/>
        </w:rPr>
      </w:pPr>
    </w:p>
    <w:p w14:paraId="0EEFF4FF" w14:textId="77777777" w:rsidR="00955707" w:rsidRDefault="00955707" w:rsidP="00E934EE">
      <w:pPr>
        <w:spacing w:after="0" w:line="240" w:lineRule="auto"/>
        <w:rPr>
          <w:rFonts w:ascii="Verdana" w:hAnsi="Verdana" w:cs="Times New Roman"/>
          <w:b/>
          <w:szCs w:val="20"/>
        </w:rPr>
      </w:pPr>
    </w:p>
    <w:p w14:paraId="26968A5E" w14:textId="77777777" w:rsidR="00955707" w:rsidRDefault="00955707" w:rsidP="00E934EE">
      <w:pPr>
        <w:spacing w:after="0" w:line="240" w:lineRule="auto"/>
        <w:rPr>
          <w:rFonts w:ascii="Verdana" w:hAnsi="Verdana" w:cs="Times New Roman"/>
          <w:b/>
          <w:szCs w:val="20"/>
        </w:rPr>
      </w:pPr>
    </w:p>
    <w:p w14:paraId="784706AC" w14:textId="77777777" w:rsidR="00955707" w:rsidRDefault="00955707" w:rsidP="00E934EE">
      <w:pPr>
        <w:spacing w:after="0" w:line="240" w:lineRule="auto"/>
        <w:rPr>
          <w:rFonts w:ascii="Verdana" w:hAnsi="Verdana" w:cs="Times New Roman"/>
          <w:b/>
          <w:szCs w:val="20"/>
        </w:rPr>
      </w:pPr>
    </w:p>
    <w:p w14:paraId="57D7DC1C" w14:textId="77777777" w:rsidR="008B656E" w:rsidRDefault="008B656E" w:rsidP="00E934EE">
      <w:pPr>
        <w:spacing w:after="0" w:line="240" w:lineRule="auto"/>
        <w:rPr>
          <w:rFonts w:ascii="Verdana" w:hAnsi="Verdana" w:cs="Times New Roman"/>
          <w:b/>
          <w:szCs w:val="20"/>
        </w:rPr>
      </w:pPr>
    </w:p>
    <w:p w14:paraId="0F24001B" w14:textId="77777777" w:rsidR="008B656E" w:rsidRDefault="008B656E" w:rsidP="00E934EE">
      <w:pPr>
        <w:spacing w:after="0" w:line="240" w:lineRule="auto"/>
        <w:rPr>
          <w:rFonts w:ascii="Verdana" w:hAnsi="Verdana" w:cs="Times New Roman"/>
          <w:b/>
          <w:szCs w:val="20"/>
        </w:rPr>
      </w:pPr>
    </w:p>
    <w:p w14:paraId="7324CECB" w14:textId="77777777" w:rsidR="008B656E" w:rsidRDefault="008B656E" w:rsidP="00E934EE">
      <w:pPr>
        <w:spacing w:after="0" w:line="240" w:lineRule="auto"/>
        <w:rPr>
          <w:rFonts w:ascii="Verdana" w:hAnsi="Verdana" w:cs="Times New Roman"/>
          <w:b/>
          <w:szCs w:val="20"/>
        </w:rPr>
      </w:pPr>
    </w:p>
    <w:p w14:paraId="661E2A6B" w14:textId="77777777" w:rsidR="008B656E" w:rsidRDefault="008B656E" w:rsidP="00E934EE">
      <w:pPr>
        <w:spacing w:after="0" w:line="240" w:lineRule="auto"/>
        <w:rPr>
          <w:rFonts w:ascii="Verdana" w:hAnsi="Verdana" w:cs="Times New Roman"/>
          <w:b/>
          <w:szCs w:val="20"/>
        </w:rPr>
      </w:pPr>
    </w:p>
    <w:p w14:paraId="2E4E41A2" w14:textId="77777777" w:rsidR="008B656E" w:rsidRDefault="008B656E" w:rsidP="00E934EE">
      <w:pPr>
        <w:spacing w:after="0" w:line="240" w:lineRule="auto"/>
        <w:rPr>
          <w:rFonts w:ascii="Verdana" w:hAnsi="Verdana" w:cs="Times New Roman"/>
          <w:b/>
          <w:szCs w:val="20"/>
        </w:rPr>
      </w:pPr>
    </w:p>
    <w:p w14:paraId="0B38B9DF" w14:textId="77777777" w:rsidR="00E934EE" w:rsidRPr="00310E6B" w:rsidRDefault="00301BCB" w:rsidP="00E934EE">
      <w:pPr>
        <w:spacing w:after="0" w:line="240" w:lineRule="auto"/>
        <w:rPr>
          <w:rFonts w:ascii="Verdana" w:hAnsi="Verdana" w:cs="Times New Roman"/>
          <w:b/>
          <w:szCs w:val="20"/>
        </w:rPr>
      </w:pPr>
      <w:r w:rsidRPr="00310E6B">
        <w:rPr>
          <w:rFonts w:ascii="Verdana" w:hAnsi="Verdana" w:cs="Times New Roman"/>
          <w:b/>
          <w:szCs w:val="20"/>
        </w:rPr>
        <w:t>Refe</w:t>
      </w:r>
      <w:r w:rsidR="00E934EE" w:rsidRPr="00310E6B">
        <w:rPr>
          <w:rFonts w:ascii="Verdana" w:hAnsi="Verdana" w:cs="Times New Roman"/>
          <w:b/>
          <w:szCs w:val="20"/>
        </w:rPr>
        <w:t xml:space="preserve">rences </w:t>
      </w:r>
    </w:p>
    <w:p w14:paraId="1A3F6792" w14:textId="77777777" w:rsidR="00E934EE" w:rsidRPr="00310E6B" w:rsidRDefault="00E934EE" w:rsidP="00E934EE">
      <w:pPr>
        <w:spacing w:after="0" w:line="240" w:lineRule="auto"/>
        <w:rPr>
          <w:rFonts w:ascii="Verdana" w:hAnsi="Verdana" w:cs="Times New Roman"/>
          <w:sz w:val="20"/>
          <w:szCs w:val="20"/>
        </w:rPr>
      </w:pPr>
    </w:p>
    <w:p w14:paraId="0D75116D" w14:textId="77777777" w:rsidR="00E934EE" w:rsidRPr="00310E6B" w:rsidRDefault="00E934EE" w:rsidP="00E934EE">
      <w:pPr>
        <w:spacing w:after="0" w:line="240" w:lineRule="auto"/>
        <w:rPr>
          <w:rFonts w:ascii="Verdana" w:hAnsi="Verdana" w:cs="Times New Roman"/>
          <w:sz w:val="20"/>
          <w:szCs w:val="20"/>
        </w:rPr>
      </w:pPr>
      <w:r w:rsidRPr="00310E6B">
        <w:rPr>
          <w:rFonts w:ascii="Verdana" w:hAnsi="Verdana" w:cs="Times New Roman"/>
          <w:sz w:val="20"/>
          <w:szCs w:val="20"/>
        </w:rPr>
        <w:t>Benstead, Lindsay J., and Lonna Atkeson. “Why Does Satisfactio</w:t>
      </w:r>
      <w:r w:rsidR="001B1860">
        <w:rPr>
          <w:rFonts w:ascii="Verdana" w:hAnsi="Verdana" w:cs="Times New Roman"/>
          <w:sz w:val="20"/>
          <w:szCs w:val="20"/>
        </w:rPr>
        <w:t xml:space="preserve">n with an Authoritarian Regime </w:t>
      </w:r>
      <w:r w:rsidRPr="00310E6B">
        <w:rPr>
          <w:rFonts w:ascii="Verdana" w:hAnsi="Verdana" w:cs="Times New Roman"/>
          <w:sz w:val="20"/>
          <w:szCs w:val="20"/>
        </w:rPr>
        <w:t>Increase Suppor</w:t>
      </w:r>
      <w:r w:rsidR="007B2DC5" w:rsidRPr="00310E6B">
        <w:rPr>
          <w:rFonts w:ascii="Verdana" w:hAnsi="Verdana" w:cs="Times New Roman"/>
          <w:sz w:val="20"/>
          <w:szCs w:val="20"/>
        </w:rPr>
        <w:t xml:space="preserve">t for Democracy? Corruption and </w:t>
      </w:r>
      <w:r w:rsidRPr="00310E6B">
        <w:rPr>
          <w:rFonts w:ascii="Verdana" w:hAnsi="Verdana" w:cs="Times New Roman"/>
          <w:sz w:val="20"/>
          <w:szCs w:val="20"/>
        </w:rPr>
        <w:t>Gov</w:t>
      </w:r>
      <w:r w:rsidR="001B1860">
        <w:rPr>
          <w:rFonts w:ascii="Verdana" w:hAnsi="Verdana" w:cs="Times New Roman"/>
          <w:sz w:val="20"/>
          <w:szCs w:val="20"/>
        </w:rPr>
        <w:t xml:space="preserve">ernment Performance in the Arab </w:t>
      </w:r>
      <w:r w:rsidRPr="00310E6B">
        <w:rPr>
          <w:rFonts w:ascii="Verdana" w:hAnsi="Verdana" w:cs="Times New Roman"/>
          <w:sz w:val="20"/>
          <w:szCs w:val="20"/>
        </w:rPr>
        <w:t>World.” Paper presented at the Survey Research in t</w:t>
      </w:r>
      <w:r w:rsidR="001B1860">
        <w:rPr>
          <w:rFonts w:ascii="Verdana" w:hAnsi="Verdana" w:cs="Times New Roman"/>
          <w:sz w:val="20"/>
          <w:szCs w:val="20"/>
        </w:rPr>
        <w:t xml:space="preserve">he Gulf: Challenges and Policy Implications, </w:t>
      </w:r>
      <w:r w:rsidRPr="00310E6B">
        <w:rPr>
          <w:rFonts w:ascii="Verdana" w:hAnsi="Verdana" w:cs="Times New Roman"/>
          <w:sz w:val="20"/>
          <w:szCs w:val="20"/>
        </w:rPr>
        <w:t xml:space="preserve">Doho, Qatar, (2011). </w:t>
      </w:r>
    </w:p>
    <w:p w14:paraId="5F2A3DB7" w14:textId="77777777" w:rsidR="00955707" w:rsidRDefault="00955707" w:rsidP="00E934EE">
      <w:pPr>
        <w:spacing w:after="0" w:line="240" w:lineRule="auto"/>
        <w:rPr>
          <w:rFonts w:ascii="Verdana" w:hAnsi="Verdana" w:cs="Times New Roman"/>
          <w:sz w:val="20"/>
          <w:szCs w:val="20"/>
        </w:rPr>
      </w:pPr>
    </w:p>
    <w:p w14:paraId="728E7B61" w14:textId="77777777" w:rsidR="00E934EE" w:rsidRPr="00310E6B" w:rsidRDefault="00E934EE" w:rsidP="00E934EE">
      <w:pPr>
        <w:spacing w:after="0" w:line="240" w:lineRule="auto"/>
        <w:rPr>
          <w:rFonts w:ascii="Verdana" w:hAnsi="Verdana" w:cs="Times New Roman"/>
          <w:sz w:val="20"/>
          <w:szCs w:val="20"/>
        </w:rPr>
      </w:pPr>
      <w:r w:rsidRPr="00310E6B">
        <w:rPr>
          <w:rFonts w:ascii="Verdana" w:hAnsi="Verdana" w:cs="Times New Roman"/>
          <w:sz w:val="20"/>
          <w:szCs w:val="20"/>
        </w:rPr>
        <w:t xml:space="preserve">Diuk, Nadia M. “The Next Generation in Russia, Ukraine, and Azerbaijan: Youth, politics, identity, and change.” Plymotuth, UK: Rowman &amp; Littlefield Publishers, INC, 2010. Ch. 1-2, 4, and 6-7. </w:t>
      </w:r>
    </w:p>
    <w:p w14:paraId="5F2039A3" w14:textId="77777777" w:rsidR="00955707" w:rsidRDefault="00955707" w:rsidP="00E934EE">
      <w:pPr>
        <w:spacing w:after="0" w:line="240" w:lineRule="auto"/>
        <w:rPr>
          <w:rFonts w:ascii="Verdana" w:hAnsi="Verdana" w:cs="Times New Roman"/>
          <w:sz w:val="20"/>
          <w:szCs w:val="20"/>
        </w:rPr>
      </w:pPr>
    </w:p>
    <w:p w14:paraId="725016BA" w14:textId="77777777" w:rsidR="00E934EE" w:rsidRPr="00310E6B" w:rsidRDefault="00E934EE" w:rsidP="00E934EE">
      <w:pPr>
        <w:spacing w:after="0" w:line="240" w:lineRule="auto"/>
        <w:rPr>
          <w:rFonts w:ascii="Verdana" w:hAnsi="Verdana" w:cs="Times New Roman"/>
          <w:sz w:val="20"/>
          <w:szCs w:val="20"/>
        </w:rPr>
      </w:pPr>
      <w:r w:rsidRPr="00310E6B">
        <w:rPr>
          <w:rFonts w:ascii="Verdana" w:hAnsi="Verdana" w:cs="Times New Roman"/>
          <w:sz w:val="20"/>
          <w:szCs w:val="20"/>
        </w:rPr>
        <w:t>Guriev, Sergei, and Tsyvinski, Aleh. “Challenges Facing the Russian Economy after the Crisis,” in Russia After the Global Economic Crisis” edited by Anders Aslund, Sergei M Guriev, and Andrews Kuchins. Washington, DC : Peterson Institute for International Economics : Center for Strategic and International S</w:t>
      </w:r>
      <w:r w:rsidR="007B2DC5" w:rsidRPr="00310E6B">
        <w:rPr>
          <w:rFonts w:ascii="Verdana" w:hAnsi="Verdana" w:cs="Times New Roman"/>
          <w:sz w:val="20"/>
          <w:szCs w:val="20"/>
        </w:rPr>
        <w:t xml:space="preserve">tudies ; Moscow : New Economic </w:t>
      </w:r>
      <w:r w:rsidRPr="00310E6B">
        <w:rPr>
          <w:rFonts w:ascii="Verdana" w:hAnsi="Verdana" w:cs="Times New Roman"/>
          <w:sz w:val="20"/>
          <w:szCs w:val="20"/>
        </w:rPr>
        <w:t>School, (2010); 9-38.</w:t>
      </w:r>
    </w:p>
    <w:p w14:paraId="0584C8B9" w14:textId="77777777" w:rsidR="00B01B2F" w:rsidRDefault="00B01B2F" w:rsidP="00E934EE">
      <w:pPr>
        <w:spacing w:after="0" w:line="240" w:lineRule="auto"/>
        <w:rPr>
          <w:rFonts w:ascii="Verdana" w:hAnsi="Verdana" w:cs="Times New Roman"/>
          <w:sz w:val="20"/>
          <w:szCs w:val="20"/>
        </w:rPr>
      </w:pPr>
    </w:p>
    <w:p w14:paraId="52150B17" w14:textId="77777777" w:rsidR="00E934EE" w:rsidRPr="00310E6B" w:rsidRDefault="00E934EE" w:rsidP="00E934EE">
      <w:pPr>
        <w:spacing w:after="0" w:line="240" w:lineRule="auto"/>
        <w:rPr>
          <w:rFonts w:ascii="Verdana" w:hAnsi="Verdana" w:cs="Times New Roman"/>
          <w:sz w:val="20"/>
          <w:szCs w:val="20"/>
        </w:rPr>
      </w:pPr>
      <w:r w:rsidRPr="00310E6B">
        <w:rPr>
          <w:rFonts w:ascii="Verdana" w:hAnsi="Verdana" w:cs="Times New Roman"/>
          <w:sz w:val="20"/>
          <w:szCs w:val="20"/>
        </w:rPr>
        <w:t xml:space="preserve">Inglehart, Ronald. “How Solid is Mass Support for Democracy? And How Can We Measure It? </w:t>
      </w:r>
      <w:r w:rsidRPr="00310E6B">
        <w:rPr>
          <w:rFonts w:ascii="Verdana" w:hAnsi="Verdana" w:cs="Times New Roman"/>
          <w:sz w:val="20"/>
          <w:szCs w:val="20"/>
          <w:shd w:val="clear" w:color="auto" w:fill="FFFFFF"/>
        </w:rPr>
        <w:t>Political Science and Politics 36, no.1 (2003): 51-57</w:t>
      </w:r>
      <w:r w:rsidRPr="00310E6B">
        <w:rPr>
          <w:rFonts w:ascii="Verdana" w:hAnsi="Verdana" w:cs="Times New Roman"/>
          <w:sz w:val="20"/>
          <w:szCs w:val="20"/>
        </w:rPr>
        <w:t xml:space="preserve"> </w:t>
      </w:r>
    </w:p>
    <w:p w14:paraId="0C575FCE" w14:textId="77777777" w:rsidR="00955707" w:rsidRDefault="00955707" w:rsidP="00E934EE">
      <w:pPr>
        <w:spacing w:after="0" w:line="240" w:lineRule="auto"/>
        <w:rPr>
          <w:rFonts w:ascii="Verdana" w:hAnsi="Verdana" w:cs="Times New Roman"/>
          <w:sz w:val="20"/>
          <w:szCs w:val="20"/>
        </w:rPr>
      </w:pPr>
    </w:p>
    <w:p w14:paraId="0F030B46" w14:textId="77777777" w:rsidR="00E934EE" w:rsidRPr="00310E6B" w:rsidRDefault="00E934EE" w:rsidP="00E934EE">
      <w:pPr>
        <w:spacing w:after="0" w:line="240" w:lineRule="auto"/>
        <w:rPr>
          <w:rFonts w:ascii="Verdana" w:hAnsi="Verdana" w:cs="Times New Roman"/>
          <w:sz w:val="20"/>
          <w:szCs w:val="20"/>
        </w:rPr>
      </w:pPr>
      <w:r w:rsidRPr="00310E6B">
        <w:rPr>
          <w:rFonts w:ascii="Verdana" w:hAnsi="Verdana" w:cs="Times New Roman"/>
          <w:sz w:val="20"/>
          <w:szCs w:val="20"/>
        </w:rPr>
        <w:t>Lerner, Daniel. “The Passing of Traditional Society: Modernizing the Middle East” New York: Free Press, (1958).</w:t>
      </w:r>
    </w:p>
    <w:p w14:paraId="02D44111" w14:textId="77777777" w:rsidR="00955707" w:rsidRDefault="00955707" w:rsidP="00E934EE">
      <w:pPr>
        <w:spacing w:after="0" w:line="240" w:lineRule="auto"/>
        <w:rPr>
          <w:rFonts w:ascii="Verdana" w:hAnsi="Verdana" w:cs="Times New Roman"/>
          <w:sz w:val="20"/>
          <w:szCs w:val="20"/>
        </w:rPr>
      </w:pPr>
    </w:p>
    <w:p w14:paraId="23D0EB57" w14:textId="77777777" w:rsidR="00E934EE" w:rsidRPr="00310E6B" w:rsidRDefault="00E934EE" w:rsidP="00E934EE">
      <w:pPr>
        <w:spacing w:after="0" w:line="240" w:lineRule="auto"/>
        <w:rPr>
          <w:rFonts w:ascii="Verdana" w:hAnsi="Verdana" w:cs="Times New Roman"/>
          <w:sz w:val="20"/>
          <w:szCs w:val="20"/>
        </w:rPr>
      </w:pPr>
      <w:r w:rsidRPr="00310E6B">
        <w:rPr>
          <w:rFonts w:ascii="Verdana" w:hAnsi="Verdana" w:cs="Times New Roman"/>
          <w:sz w:val="20"/>
          <w:szCs w:val="20"/>
        </w:rPr>
        <w:t xml:space="preserve">Linz, Juan J., and Stepan, A.C. Toward Consolidated Democracies.  </w:t>
      </w:r>
      <w:r w:rsidRPr="00310E6B">
        <w:rPr>
          <w:rFonts w:ascii="Verdana" w:hAnsi="Verdana" w:cs="Times New Roman"/>
          <w:i/>
          <w:iCs/>
          <w:sz w:val="20"/>
          <w:szCs w:val="20"/>
        </w:rPr>
        <w:t>Journal of Democracy</w:t>
      </w:r>
      <w:r w:rsidRPr="00310E6B">
        <w:rPr>
          <w:rFonts w:ascii="Verdana" w:hAnsi="Verdana" w:cs="Times New Roman"/>
          <w:sz w:val="20"/>
          <w:szCs w:val="20"/>
        </w:rPr>
        <w:t>, no. 7.2 (1996): 14-33.</w:t>
      </w:r>
    </w:p>
    <w:p w14:paraId="20E12AFF" w14:textId="77777777" w:rsidR="00955707" w:rsidRDefault="00955707" w:rsidP="00E934EE">
      <w:pPr>
        <w:pStyle w:val="FootnoteText"/>
        <w:rPr>
          <w:rFonts w:ascii="Verdana" w:hAnsi="Verdana" w:cs="Times New Roman"/>
        </w:rPr>
      </w:pPr>
    </w:p>
    <w:p w14:paraId="793B4091" w14:textId="77777777" w:rsidR="00E934EE" w:rsidRPr="00310E6B" w:rsidRDefault="00E934EE" w:rsidP="00E934EE">
      <w:pPr>
        <w:pStyle w:val="FootnoteText"/>
        <w:rPr>
          <w:rFonts w:ascii="Verdana" w:hAnsi="Verdana" w:cs="Times New Roman"/>
        </w:rPr>
      </w:pPr>
      <w:r w:rsidRPr="00310E6B">
        <w:rPr>
          <w:rFonts w:ascii="Verdana" w:hAnsi="Verdana" w:cs="Times New Roman"/>
        </w:rPr>
        <w:t>Mattes, Roberts and Bratton, Michael, “Learning about Democracy in Africa: Awareness, Performance, and Experience.” American Journal of Political Science 51, no.1 (2007): 192-217.</w:t>
      </w:r>
    </w:p>
    <w:p w14:paraId="7128E2E6" w14:textId="77777777" w:rsidR="00955707" w:rsidRDefault="00955707" w:rsidP="00E934EE">
      <w:pPr>
        <w:spacing w:after="0" w:line="240" w:lineRule="auto"/>
        <w:rPr>
          <w:rFonts w:ascii="Verdana" w:hAnsi="Verdana" w:cs="Times New Roman"/>
          <w:sz w:val="20"/>
          <w:szCs w:val="20"/>
        </w:rPr>
      </w:pPr>
    </w:p>
    <w:p w14:paraId="489584DE" w14:textId="77777777" w:rsidR="00E934EE" w:rsidRPr="00310E6B" w:rsidRDefault="00E934EE" w:rsidP="00E934EE">
      <w:pPr>
        <w:spacing w:after="0" w:line="240" w:lineRule="auto"/>
        <w:rPr>
          <w:rFonts w:ascii="Verdana" w:hAnsi="Verdana" w:cs="Times New Roman"/>
          <w:sz w:val="20"/>
          <w:szCs w:val="20"/>
        </w:rPr>
      </w:pPr>
      <w:r w:rsidRPr="00310E6B">
        <w:rPr>
          <w:rFonts w:ascii="Verdana" w:hAnsi="Verdana" w:cs="Times New Roman"/>
          <w:sz w:val="20"/>
          <w:szCs w:val="20"/>
        </w:rPr>
        <w:t xml:space="preserve">McFaul, Michael. “Generational Change in Russia,” </w:t>
      </w:r>
      <w:r w:rsidRPr="00310E6B">
        <w:rPr>
          <w:rFonts w:ascii="Verdana" w:hAnsi="Verdana" w:cs="Times New Roman"/>
          <w:i/>
          <w:sz w:val="20"/>
          <w:szCs w:val="20"/>
        </w:rPr>
        <w:t>Demokratizatsiya: Journal of Post-Soviet Democratization</w:t>
      </w:r>
      <w:r w:rsidRPr="00310E6B">
        <w:rPr>
          <w:rFonts w:ascii="Verdana" w:hAnsi="Verdana" w:cs="Times New Roman"/>
          <w:sz w:val="20"/>
          <w:szCs w:val="20"/>
        </w:rPr>
        <w:t xml:space="preserve">, no. 11 (2003): 64-79.   </w:t>
      </w:r>
    </w:p>
    <w:p w14:paraId="2B172778" w14:textId="77777777" w:rsidR="00955707" w:rsidRDefault="00955707" w:rsidP="00E934EE">
      <w:pPr>
        <w:pStyle w:val="FootnoteText"/>
        <w:rPr>
          <w:rFonts w:ascii="Verdana" w:hAnsi="Verdana" w:cs="Times New Roman"/>
        </w:rPr>
      </w:pPr>
    </w:p>
    <w:p w14:paraId="3251F2DF" w14:textId="77777777" w:rsidR="00E934EE" w:rsidRPr="00310E6B" w:rsidRDefault="00E934EE" w:rsidP="00E934EE">
      <w:pPr>
        <w:pStyle w:val="FootnoteText"/>
        <w:rPr>
          <w:rFonts w:ascii="Verdana" w:hAnsi="Verdana" w:cs="Times New Roman"/>
        </w:rPr>
      </w:pPr>
      <w:r w:rsidRPr="00310E6B">
        <w:rPr>
          <w:rFonts w:ascii="Verdana" w:hAnsi="Verdana" w:cs="Times New Roman"/>
        </w:rPr>
        <w:t>Mendelson, Sarah E. and Gerber, Theodore P. “Anti-American Views of the Putin Generation,” The Washington Quartly 31, no. 2 (2008): 131-150.</w:t>
      </w:r>
    </w:p>
    <w:p w14:paraId="0CDF2B68" w14:textId="77777777" w:rsidR="00955707" w:rsidRDefault="00955707" w:rsidP="00E934EE">
      <w:pPr>
        <w:spacing w:after="0" w:line="240" w:lineRule="auto"/>
        <w:rPr>
          <w:rFonts w:ascii="Verdana" w:hAnsi="Verdana" w:cs="Times New Roman"/>
          <w:sz w:val="20"/>
          <w:szCs w:val="20"/>
        </w:rPr>
      </w:pPr>
    </w:p>
    <w:p w14:paraId="6890F8D0" w14:textId="77777777" w:rsidR="00E934EE" w:rsidRPr="00310E6B" w:rsidRDefault="00E934EE" w:rsidP="00E934EE">
      <w:pPr>
        <w:spacing w:after="0" w:line="240" w:lineRule="auto"/>
        <w:rPr>
          <w:rFonts w:ascii="Verdana" w:hAnsi="Verdana" w:cs="Times New Roman"/>
          <w:sz w:val="20"/>
          <w:szCs w:val="20"/>
        </w:rPr>
      </w:pPr>
      <w:r w:rsidRPr="00310E6B">
        <w:rPr>
          <w:rFonts w:ascii="Verdana" w:hAnsi="Verdana" w:cs="Times New Roman"/>
          <w:sz w:val="20"/>
          <w:szCs w:val="20"/>
        </w:rPr>
        <w:t xml:space="preserve">Tessler, Mark, Konold, Carrie, and Reif, Megan. “Political Generations in Developing Countries Evidence and Insights from Algeria.” </w:t>
      </w:r>
      <w:r w:rsidRPr="00310E6B">
        <w:rPr>
          <w:rFonts w:ascii="Verdana" w:hAnsi="Verdana" w:cs="Times New Roman"/>
          <w:i/>
          <w:iCs/>
          <w:sz w:val="20"/>
          <w:szCs w:val="20"/>
        </w:rPr>
        <w:t>Public Opinion Quarterly</w:t>
      </w:r>
      <w:r w:rsidRPr="00310E6B">
        <w:rPr>
          <w:rFonts w:ascii="Verdana" w:hAnsi="Verdana" w:cs="Times New Roman"/>
          <w:iCs/>
          <w:sz w:val="20"/>
          <w:szCs w:val="20"/>
        </w:rPr>
        <w:t>, no.</w:t>
      </w:r>
      <w:r w:rsidRPr="00310E6B">
        <w:rPr>
          <w:rFonts w:ascii="Verdana" w:hAnsi="Verdana" w:cs="Times New Roman"/>
          <w:sz w:val="20"/>
          <w:szCs w:val="20"/>
        </w:rPr>
        <w:t xml:space="preserve"> 68.2 (2004): 184-216</w:t>
      </w:r>
    </w:p>
    <w:p w14:paraId="1CA64112" w14:textId="77777777" w:rsidR="00955707" w:rsidRDefault="00955707" w:rsidP="006E19DA">
      <w:pPr>
        <w:spacing w:after="0" w:line="240" w:lineRule="auto"/>
        <w:rPr>
          <w:rFonts w:ascii="Verdana" w:hAnsi="Verdana" w:cs="Times New Roman"/>
          <w:sz w:val="20"/>
          <w:szCs w:val="20"/>
        </w:rPr>
      </w:pPr>
    </w:p>
    <w:p w14:paraId="311B0C88" w14:textId="77777777" w:rsidR="00346F4D" w:rsidRPr="00310E6B" w:rsidRDefault="00E934EE" w:rsidP="006E19DA">
      <w:pPr>
        <w:spacing w:after="0" w:line="240" w:lineRule="auto"/>
        <w:rPr>
          <w:rFonts w:ascii="Verdana" w:hAnsi="Verdana" w:cs="Times New Roman"/>
          <w:sz w:val="20"/>
          <w:szCs w:val="20"/>
        </w:rPr>
        <w:sectPr w:rsidR="00346F4D" w:rsidRPr="00310E6B" w:rsidSect="00B43FDC">
          <w:footerReference w:type="even" r:id="rId9"/>
          <w:footerReference w:type="default" r:id="rId10"/>
          <w:pgSz w:w="12240" w:h="15840" w:code="1"/>
          <w:pgMar w:top="1440" w:right="1080" w:bottom="1440" w:left="1080" w:header="720" w:footer="720" w:gutter="0"/>
          <w:cols w:space="720"/>
          <w:titlePg/>
          <w:docGrid w:linePitch="360"/>
        </w:sectPr>
      </w:pPr>
      <w:r w:rsidRPr="00310E6B">
        <w:rPr>
          <w:rFonts w:ascii="Verdana" w:hAnsi="Verdana" w:cs="Times New Roman"/>
          <w:sz w:val="20"/>
          <w:szCs w:val="20"/>
        </w:rPr>
        <w:t xml:space="preserve">Tessler, Mark. “Morocco’s Next Political Generation,” </w:t>
      </w:r>
      <w:r w:rsidRPr="00310E6B">
        <w:rPr>
          <w:rFonts w:ascii="Verdana" w:hAnsi="Verdana" w:cs="Times New Roman"/>
          <w:i/>
          <w:sz w:val="20"/>
          <w:szCs w:val="20"/>
        </w:rPr>
        <w:t>Journal of North American Studies</w:t>
      </w:r>
      <w:r w:rsidRPr="00310E6B">
        <w:rPr>
          <w:rFonts w:ascii="Verdana" w:hAnsi="Verdana" w:cs="Times New Roman"/>
          <w:sz w:val="20"/>
          <w:szCs w:val="20"/>
        </w:rPr>
        <w:t>, no. 7.1 (2000): 1-26</w:t>
      </w:r>
    </w:p>
    <w:p w14:paraId="75BC91B3" w14:textId="77777777" w:rsidR="00465267" w:rsidRPr="00310E6B" w:rsidRDefault="00465267" w:rsidP="006E19DA">
      <w:pPr>
        <w:spacing w:after="0" w:line="240" w:lineRule="auto"/>
        <w:rPr>
          <w:rFonts w:ascii="Verdana" w:hAnsi="Verdana" w:cs="Times New Roman"/>
          <w:sz w:val="20"/>
          <w:szCs w:val="20"/>
        </w:rPr>
      </w:pPr>
    </w:p>
    <w:tbl>
      <w:tblPr>
        <w:tblStyle w:val="TableGrid"/>
        <w:tblW w:w="0" w:type="auto"/>
        <w:tblLook w:val="04A0" w:firstRow="1" w:lastRow="0" w:firstColumn="1" w:lastColumn="0" w:noHBand="0" w:noVBand="1"/>
      </w:tblPr>
      <w:tblGrid>
        <w:gridCol w:w="3192"/>
        <w:gridCol w:w="3192"/>
        <w:gridCol w:w="3192"/>
      </w:tblGrid>
      <w:tr w:rsidR="00465267" w:rsidRPr="00310E6B" w14:paraId="2507E0D4" w14:textId="77777777" w:rsidTr="00941DBD">
        <w:tc>
          <w:tcPr>
            <w:tcW w:w="3192" w:type="dxa"/>
            <w:tcBorders>
              <w:top w:val="nil"/>
              <w:left w:val="nil"/>
              <w:bottom w:val="nil"/>
              <w:right w:val="nil"/>
            </w:tcBorders>
          </w:tcPr>
          <w:p w14:paraId="5E2E6721" w14:textId="77777777" w:rsidR="00465267" w:rsidRPr="00310E6B" w:rsidRDefault="007B2DC5" w:rsidP="00941DBD">
            <w:pPr>
              <w:rPr>
                <w:rFonts w:ascii="Verdana" w:hAnsi="Verdana" w:cstheme="majorBidi"/>
                <w:b/>
                <w:bCs/>
                <w:sz w:val="20"/>
                <w:szCs w:val="20"/>
              </w:rPr>
            </w:pPr>
            <w:r w:rsidRPr="00310E6B">
              <w:rPr>
                <w:rFonts w:ascii="Verdana" w:hAnsi="Verdana" w:cstheme="majorBidi"/>
                <w:b/>
                <w:bCs/>
                <w:sz w:val="20"/>
                <w:szCs w:val="20"/>
              </w:rPr>
              <w:t>Table</w:t>
            </w:r>
            <w:r w:rsidR="00465267" w:rsidRPr="00310E6B">
              <w:rPr>
                <w:rFonts w:ascii="Verdana" w:hAnsi="Verdana" w:cstheme="majorBidi"/>
                <w:b/>
                <w:bCs/>
                <w:sz w:val="20"/>
                <w:szCs w:val="20"/>
              </w:rPr>
              <w:t xml:space="preserve"> 1</w:t>
            </w:r>
          </w:p>
        </w:tc>
        <w:tc>
          <w:tcPr>
            <w:tcW w:w="3192" w:type="dxa"/>
            <w:tcBorders>
              <w:top w:val="nil"/>
              <w:left w:val="nil"/>
              <w:bottom w:val="nil"/>
              <w:right w:val="nil"/>
            </w:tcBorders>
          </w:tcPr>
          <w:p w14:paraId="3537346E" w14:textId="77777777" w:rsidR="00465267" w:rsidRPr="00310E6B" w:rsidRDefault="00465267" w:rsidP="00941DBD">
            <w:pPr>
              <w:rPr>
                <w:rFonts w:ascii="Verdana" w:hAnsi="Verdana" w:cstheme="majorBidi"/>
                <w:b/>
                <w:bCs/>
                <w:sz w:val="20"/>
                <w:szCs w:val="20"/>
              </w:rPr>
            </w:pPr>
            <w:r w:rsidRPr="00310E6B">
              <w:rPr>
                <w:rFonts w:ascii="Verdana" w:hAnsi="Verdana" w:cstheme="majorBidi"/>
                <w:b/>
                <w:bCs/>
                <w:sz w:val="20"/>
                <w:szCs w:val="20"/>
              </w:rPr>
              <w:t>Model 1 (OLS)</w:t>
            </w:r>
          </w:p>
        </w:tc>
        <w:tc>
          <w:tcPr>
            <w:tcW w:w="3192" w:type="dxa"/>
            <w:tcBorders>
              <w:top w:val="nil"/>
              <w:left w:val="nil"/>
              <w:bottom w:val="nil"/>
              <w:right w:val="nil"/>
            </w:tcBorders>
          </w:tcPr>
          <w:p w14:paraId="21E338D4" w14:textId="77777777" w:rsidR="00465267" w:rsidRPr="00310E6B" w:rsidRDefault="00465267" w:rsidP="00941DBD">
            <w:pPr>
              <w:rPr>
                <w:rFonts w:ascii="Verdana" w:hAnsi="Verdana" w:cstheme="majorBidi"/>
                <w:b/>
                <w:bCs/>
                <w:sz w:val="20"/>
                <w:szCs w:val="20"/>
              </w:rPr>
            </w:pPr>
            <w:r w:rsidRPr="00310E6B">
              <w:rPr>
                <w:rFonts w:ascii="Verdana" w:hAnsi="Verdana" w:cstheme="majorBidi"/>
                <w:b/>
                <w:bCs/>
                <w:sz w:val="20"/>
                <w:szCs w:val="20"/>
              </w:rPr>
              <w:t>Model 2 (OLS)</w:t>
            </w:r>
          </w:p>
        </w:tc>
      </w:tr>
      <w:tr w:rsidR="00465267" w:rsidRPr="00310E6B" w14:paraId="444F9E02" w14:textId="77777777" w:rsidTr="00941DBD">
        <w:tc>
          <w:tcPr>
            <w:tcW w:w="3192" w:type="dxa"/>
            <w:tcBorders>
              <w:top w:val="nil"/>
              <w:left w:val="nil"/>
              <w:bottom w:val="nil"/>
              <w:right w:val="nil"/>
            </w:tcBorders>
          </w:tcPr>
          <w:p w14:paraId="3A48E741" w14:textId="77777777" w:rsidR="00465267" w:rsidRPr="00310E6B" w:rsidRDefault="00465267" w:rsidP="00941DBD">
            <w:pPr>
              <w:rPr>
                <w:rFonts w:ascii="Verdana" w:hAnsi="Verdana" w:cstheme="majorBidi"/>
                <w:b/>
                <w:bCs/>
                <w:sz w:val="20"/>
                <w:szCs w:val="20"/>
              </w:rPr>
            </w:pPr>
          </w:p>
        </w:tc>
        <w:tc>
          <w:tcPr>
            <w:tcW w:w="3192" w:type="dxa"/>
            <w:tcBorders>
              <w:top w:val="nil"/>
              <w:left w:val="nil"/>
              <w:bottom w:val="single" w:sz="12" w:space="0" w:color="auto"/>
              <w:right w:val="nil"/>
            </w:tcBorders>
          </w:tcPr>
          <w:p w14:paraId="19DC71F9" w14:textId="77777777" w:rsidR="00465267" w:rsidRPr="00310E6B" w:rsidRDefault="00465267" w:rsidP="00941DBD">
            <w:pPr>
              <w:rPr>
                <w:rFonts w:ascii="Verdana" w:hAnsi="Verdana" w:cstheme="majorBidi"/>
                <w:b/>
                <w:bCs/>
                <w:sz w:val="20"/>
                <w:szCs w:val="20"/>
              </w:rPr>
            </w:pPr>
            <w:r w:rsidRPr="00310E6B">
              <w:rPr>
                <w:rFonts w:ascii="Verdana" w:hAnsi="Verdana" w:cstheme="majorBidi"/>
                <w:b/>
                <w:bCs/>
                <w:sz w:val="20"/>
                <w:szCs w:val="20"/>
              </w:rPr>
              <w:t>Confidence in Government</w:t>
            </w:r>
          </w:p>
        </w:tc>
        <w:tc>
          <w:tcPr>
            <w:tcW w:w="3192" w:type="dxa"/>
            <w:tcBorders>
              <w:top w:val="nil"/>
              <w:left w:val="nil"/>
              <w:bottom w:val="single" w:sz="12" w:space="0" w:color="auto"/>
              <w:right w:val="nil"/>
            </w:tcBorders>
          </w:tcPr>
          <w:p w14:paraId="390D0A44" w14:textId="77777777" w:rsidR="00465267" w:rsidRPr="00310E6B" w:rsidRDefault="00465267" w:rsidP="00941DBD">
            <w:pPr>
              <w:rPr>
                <w:rFonts w:ascii="Verdana" w:hAnsi="Verdana" w:cstheme="majorBidi"/>
                <w:b/>
                <w:bCs/>
                <w:sz w:val="20"/>
                <w:szCs w:val="20"/>
              </w:rPr>
            </w:pPr>
            <w:r w:rsidRPr="00310E6B">
              <w:rPr>
                <w:rFonts w:ascii="Verdana" w:hAnsi="Verdana" w:cstheme="majorBidi"/>
                <w:b/>
                <w:bCs/>
                <w:sz w:val="20"/>
                <w:szCs w:val="20"/>
              </w:rPr>
              <w:t>Importance of Democracy</w:t>
            </w:r>
          </w:p>
        </w:tc>
      </w:tr>
      <w:tr w:rsidR="00465267" w:rsidRPr="00310E6B" w14:paraId="4CC8E398" w14:textId="77777777" w:rsidTr="00941DBD">
        <w:tc>
          <w:tcPr>
            <w:tcW w:w="3192" w:type="dxa"/>
            <w:tcBorders>
              <w:top w:val="nil"/>
              <w:left w:val="nil"/>
              <w:bottom w:val="nil"/>
              <w:right w:val="nil"/>
            </w:tcBorders>
          </w:tcPr>
          <w:p w14:paraId="3D6D7B42" w14:textId="77777777" w:rsidR="00465267" w:rsidRPr="00310E6B" w:rsidRDefault="00465267" w:rsidP="00941DBD">
            <w:pPr>
              <w:rPr>
                <w:rFonts w:ascii="Verdana" w:hAnsi="Verdana" w:cstheme="majorBidi"/>
                <w:sz w:val="20"/>
                <w:szCs w:val="20"/>
              </w:rPr>
            </w:pPr>
          </w:p>
        </w:tc>
        <w:tc>
          <w:tcPr>
            <w:tcW w:w="3192" w:type="dxa"/>
            <w:tcBorders>
              <w:top w:val="single" w:sz="12" w:space="0" w:color="auto"/>
              <w:left w:val="nil"/>
              <w:bottom w:val="nil"/>
              <w:right w:val="nil"/>
            </w:tcBorders>
          </w:tcPr>
          <w:p w14:paraId="2C1E6639" w14:textId="77777777" w:rsidR="00465267" w:rsidRPr="00310E6B" w:rsidRDefault="00465267" w:rsidP="00941DBD">
            <w:pPr>
              <w:rPr>
                <w:rFonts w:ascii="Verdana" w:hAnsi="Verdana" w:cstheme="majorBidi"/>
                <w:sz w:val="20"/>
                <w:szCs w:val="20"/>
              </w:rPr>
            </w:pPr>
          </w:p>
        </w:tc>
        <w:tc>
          <w:tcPr>
            <w:tcW w:w="3192" w:type="dxa"/>
            <w:tcBorders>
              <w:top w:val="single" w:sz="12" w:space="0" w:color="auto"/>
              <w:left w:val="nil"/>
              <w:bottom w:val="nil"/>
              <w:right w:val="nil"/>
            </w:tcBorders>
          </w:tcPr>
          <w:p w14:paraId="25446AFB" w14:textId="77777777" w:rsidR="00465267" w:rsidRPr="00310E6B" w:rsidRDefault="00465267" w:rsidP="00941DBD">
            <w:pPr>
              <w:rPr>
                <w:rFonts w:ascii="Verdana" w:hAnsi="Verdana" w:cstheme="majorBidi"/>
                <w:sz w:val="20"/>
                <w:szCs w:val="20"/>
              </w:rPr>
            </w:pPr>
          </w:p>
        </w:tc>
      </w:tr>
      <w:tr w:rsidR="00465267" w:rsidRPr="00310E6B" w14:paraId="78A86B0F" w14:textId="77777777" w:rsidTr="00941DBD">
        <w:tc>
          <w:tcPr>
            <w:tcW w:w="3192" w:type="dxa"/>
            <w:tcBorders>
              <w:top w:val="nil"/>
              <w:left w:val="nil"/>
              <w:bottom w:val="nil"/>
              <w:right w:val="single" w:sz="4" w:space="0" w:color="auto"/>
            </w:tcBorders>
          </w:tcPr>
          <w:p w14:paraId="51D011D7" w14:textId="77777777" w:rsidR="00465267" w:rsidRPr="00310E6B" w:rsidRDefault="00465267" w:rsidP="00941DBD">
            <w:pPr>
              <w:rPr>
                <w:rFonts w:ascii="Verdana" w:hAnsi="Verdana" w:cstheme="majorBidi"/>
                <w:b/>
                <w:bCs/>
                <w:sz w:val="20"/>
                <w:szCs w:val="20"/>
              </w:rPr>
            </w:pPr>
            <w:r w:rsidRPr="00310E6B">
              <w:rPr>
                <w:rFonts w:ascii="Verdana" w:hAnsi="Verdana" w:cstheme="majorBidi"/>
                <w:sz w:val="20"/>
                <w:szCs w:val="20"/>
              </w:rPr>
              <w:t>Constant</w:t>
            </w:r>
          </w:p>
        </w:tc>
        <w:tc>
          <w:tcPr>
            <w:tcW w:w="3192" w:type="dxa"/>
            <w:tcBorders>
              <w:top w:val="nil"/>
              <w:left w:val="single" w:sz="4" w:space="0" w:color="auto"/>
              <w:bottom w:val="nil"/>
              <w:right w:val="nil"/>
            </w:tcBorders>
          </w:tcPr>
          <w:p w14:paraId="364933DB" w14:textId="77777777" w:rsidR="00465267" w:rsidRPr="00310E6B" w:rsidRDefault="00465267" w:rsidP="00941DBD">
            <w:pPr>
              <w:rPr>
                <w:rFonts w:ascii="Verdana" w:hAnsi="Verdana" w:cstheme="majorBidi"/>
                <w:b/>
                <w:bCs/>
                <w:sz w:val="20"/>
                <w:szCs w:val="20"/>
              </w:rPr>
            </w:pPr>
            <w:r w:rsidRPr="00310E6B">
              <w:rPr>
                <w:rFonts w:ascii="Verdana" w:hAnsi="Verdana" w:cstheme="majorBidi"/>
                <w:sz w:val="20"/>
                <w:szCs w:val="20"/>
              </w:rPr>
              <w:t xml:space="preserve">2.113 </w:t>
            </w:r>
          </w:p>
        </w:tc>
        <w:tc>
          <w:tcPr>
            <w:tcW w:w="3192" w:type="dxa"/>
            <w:tcBorders>
              <w:top w:val="nil"/>
              <w:left w:val="nil"/>
              <w:bottom w:val="nil"/>
              <w:right w:val="nil"/>
            </w:tcBorders>
          </w:tcPr>
          <w:p w14:paraId="31572EBA" w14:textId="77777777" w:rsidR="00465267" w:rsidRPr="00310E6B" w:rsidRDefault="00465267" w:rsidP="00941DBD">
            <w:pPr>
              <w:rPr>
                <w:rFonts w:ascii="Verdana" w:hAnsi="Verdana" w:cstheme="majorBidi"/>
                <w:b/>
                <w:bCs/>
                <w:sz w:val="20"/>
                <w:szCs w:val="20"/>
              </w:rPr>
            </w:pPr>
            <w:r w:rsidRPr="00310E6B">
              <w:rPr>
                <w:rFonts w:ascii="Verdana" w:hAnsi="Verdana" w:cstheme="majorBidi"/>
                <w:sz w:val="20"/>
                <w:szCs w:val="20"/>
              </w:rPr>
              <w:t>5.736</w:t>
            </w:r>
          </w:p>
        </w:tc>
      </w:tr>
      <w:tr w:rsidR="00465267" w:rsidRPr="00310E6B" w14:paraId="5FDC96E3" w14:textId="77777777" w:rsidTr="00941DBD">
        <w:tc>
          <w:tcPr>
            <w:tcW w:w="3192" w:type="dxa"/>
            <w:tcBorders>
              <w:top w:val="nil"/>
              <w:left w:val="nil"/>
              <w:bottom w:val="nil"/>
              <w:right w:val="single" w:sz="4" w:space="0" w:color="auto"/>
            </w:tcBorders>
          </w:tcPr>
          <w:p w14:paraId="70202851" w14:textId="77777777" w:rsidR="00465267" w:rsidRPr="00310E6B" w:rsidRDefault="00465267" w:rsidP="00941DBD">
            <w:pPr>
              <w:rPr>
                <w:rFonts w:ascii="Verdana" w:hAnsi="Verdana" w:cstheme="majorBidi"/>
                <w:sz w:val="20"/>
                <w:szCs w:val="20"/>
              </w:rPr>
            </w:pPr>
          </w:p>
        </w:tc>
        <w:tc>
          <w:tcPr>
            <w:tcW w:w="3192" w:type="dxa"/>
            <w:tcBorders>
              <w:top w:val="nil"/>
              <w:left w:val="single" w:sz="4" w:space="0" w:color="auto"/>
              <w:bottom w:val="nil"/>
              <w:right w:val="nil"/>
            </w:tcBorders>
          </w:tcPr>
          <w:p w14:paraId="1CB78DA9" w14:textId="77777777" w:rsidR="00465267" w:rsidRPr="00310E6B" w:rsidRDefault="00465267" w:rsidP="00941DBD">
            <w:pPr>
              <w:rPr>
                <w:rFonts w:ascii="Verdana" w:hAnsi="Verdana" w:cstheme="majorBidi"/>
                <w:sz w:val="20"/>
                <w:szCs w:val="20"/>
              </w:rPr>
            </w:pPr>
            <w:r w:rsidRPr="00310E6B">
              <w:rPr>
                <w:rFonts w:ascii="Verdana" w:hAnsi="Verdana" w:cstheme="majorBidi"/>
                <w:sz w:val="20"/>
                <w:szCs w:val="20"/>
              </w:rPr>
              <w:t>(1 through 4)</w:t>
            </w:r>
          </w:p>
        </w:tc>
        <w:tc>
          <w:tcPr>
            <w:tcW w:w="3192" w:type="dxa"/>
            <w:tcBorders>
              <w:top w:val="nil"/>
              <w:left w:val="nil"/>
              <w:bottom w:val="nil"/>
              <w:right w:val="nil"/>
            </w:tcBorders>
          </w:tcPr>
          <w:p w14:paraId="48C244F7" w14:textId="77777777" w:rsidR="00465267" w:rsidRPr="00310E6B" w:rsidRDefault="00465267" w:rsidP="00941DBD">
            <w:pPr>
              <w:rPr>
                <w:rFonts w:ascii="Verdana" w:hAnsi="Verdana" w:cstheme="majorBidi"/>
                <w:sz w:val="20"/>
                <w:szCs w:val="20"/>
              </w:rPr>
            </w:pPr>
            <w:r w:rsidRPr="00310E6B">
              <w:rPr>
                <w:rFonts w:ascii="Verdana" w:hAnsi="Verdana" w:cstheme="majorBidi"/>
                <w:sz w:val="20"/>
                <w:szCs w:val="20"/>
              </w:rPr>
              <w:t>(1 though 10)</w:t>
            </w:r>
          </w:p>
        </w:tc>
      </w:tr>
      <w:tr w:rsidR="00465267" w:rsidRPr="00310E6B" w14:paraId="23D4A02B" w14:textId="77777777" w:rsidTr="00941DBD">
        <w:tc>
          <w:tcPr>
            <w:tcW w:w="3192" w:type="dxa"/>
            <w:tcBorders>
              <w:top w:val="nil"/>
              <w:left w:val="nil"/>
              <w:bottom w:val="nil"/>
              <w:right w:val="single" w:sz="4" w:space="0" w:color="auto"/>
            </w:tcBorders>
          </w:tcPr>
          <w:p w14:paraId="2C957688" w14:textId="77777777" w:rsidR="00465267" w:rsidRPr="00310E6B" w:rsidRDefault="00465267" w:rsidP="00941DBD">
            <w:pPr>
              <w:rPr>
                <w:rFonts w:ascii="Verdana" w:hAnsi="Verdana" w:cstheme="majorBidi"/>
                <w:b/>
                <w:bCs/>
                <w:sz w:val="20"/>
                <w:szCs w:val="20"/>
              </w:rPr>
            </w:pPr>
            <w:r w:rsidRPr="00310E6B">
              <w:rPr>
                <w:rFonts w:ascii="Verdana" w:hAnsi="Verdana" w:cstheme="majorBidi"/>
                <w:b/>
                <w:bCs/>
                <w:sz w:val="20"/>
                <w:szCs w:val="20"/>
              </w:rPr>
              <w:t>Generation Effect Theory</w:t>
            </w:r>
          </w:p>
        </w:tc>
        <w:tc>
          <w:tcPr>
            <w:tcW w:w="3192" w:type="dxa"/>
            <w:tcBorders>
              <w:top w:val="nil"/>
              <w:left w:val="single" w:sz="4" w:space="0" w:color="auto"/>
              <w:bottom w:val="nil"/>
              <w:right w:val="nil"/>
            </w:tcBorders>
          </w:tcPr>
          <w:p w14:paraId="7CF100BE" w14:textId="77777777" w:rsidR="00465267" w:rsidRPr="00310E6B" w:rsidRDefault="00465267" w:rsidP="00941DBD">
            <w:pPr>
              <w:rPr>
                <w:rFonts w:ascii="Verdana" w:hAnsi="Verdana" w:cstheme="majorBidi"/>
                <w:b/>
                <w:bCs/>
                <w:sz w:val="20"/>
                <w:szCs w:val="20"/>
              </w:rPr>
            </w:pPr>
          </w:p>
        </w:tc>
        <w:tc>
          <w:tcPr>
            <w:tcW w:w="3192" w:type="dxa"/>
            <w:tcBorders>
              <w:top w:val="nil"/>
              <w:left w:val="nil"/>
              <w:bottom w:val="nil"/>
              <w:right w:val="nil"/>
            </w:tcBorders>
          </w:tcPr>
          <w:p w14:paraId="44B661D9" w14:textId="77777777" w:rsidR="00465267" w:rsidRPr="00310E6B" w:rsidRDefault="00465267" w:rsidP="00941DBD">
            <w:pPr>
              <w:rPr>
                <w:rFonts w:ascii="Verdana" w:hAnsi="Verdana" w:cstheme="majorBidi"/>
                <w:b/>
                <w:bCs/>
                <w:sz w:val="20"/>
                <w:szCs w:val="20"/>
              </w:rPr>
            </w:pPr>
          </w:p>
        </w:tc>
      </w:tr>
      <w:tr w:rsidR="00465267" w:rsidRPr="00310E6B" w14:paraId="64BC1442" w14:textId="77777777" w:rsidTr="00941DBD">
        <w:tc>
          <w:tcPr>
            <w:tcW w:w="3192" w:type="dxa"/>
            <w:tcBorders>
              <w:top w:val="nil"/>
              <w:left w:val="nil"/>
              <w:bottom w:val="nil"/>
              <w:right w:val="single" w:sz="4" w:space="0" w:color="auto"/>
            </w:tcBorders>
          </w:tcPr>
          <w:p w14:paraId="2F115F66" w14:textId="77777777" w:rsidR="00465267" w:rsidRPr="00310E6B" w:rsidRDefault="00465267" w:rsidP="00941DBD">
            <w:pPr>
              <w:rPr>
                <w:rFonts w:ascii="Verdana" w:hAnsi="Verdana" w:cstheme="majorBidi"/>
                <w:sz w:val="20"/>
                <w:szCs w:val="20"/>
              </w:rPr>
            </w:pPr>
            <w:r w:rsidRPr="00310E6B">
              <w:rPr>
                <w:rFonts w:ascii="Verdana" w:hAnsi="Verdana" w:cstheme="majorBidi"/>
                <w:sz w:val="20"/>
                <w:szCs w:val="20"/>
              </w:rPr>
              <w:t xml:space="preserve">Generation Putin </w:t>
            </w:r>
            <w:r w:rsidRPr="00310E6B">
              <w:rPr>
                <w:rFonts w:ascii="Verdana" w:hAnsi="Verdana" w:cstheme="majorBidi"/>
                <w:i/>
                <w:iCs/>
                <w:sz w:val="20"/>
                <w:szCs w:val="20"/>
              </w:rPr>
              <w:t>(Cohort= 0)</w:t>
            </w:r>
          </w:p>
        </w:tc>
        <w:tc>
          <w:tcPr>
            <w:tcW w:w="3192" w:type="dxa"/>
            <w:tcBorders>
              <w:top w:val="nil"/>
              <w:left w:val="single" w:sz="4" w:space="0" w:color="auto"/>
              <w:bottom w:val="nil"/>
              <w:right w:val="nil"/>
            </w:tcBorders>
          </w:tcPr>
          <w:p w14:paraId="4885945C" w14:textId="77777777" w:rsidR="00465267" w:rsidRPr="00310E6B" w:rsidRDefault="00465267" w:rsidP="00941DBD">
            <w:pPr>
              <w:rPr>
                <w:rFonts w:ascii="Verdana" w:hAnsi="Verdana" w:cstheme="majorBidi"/>
                <w:sz w:val="20"/>
                <w:szCs w:val="20"/>
              </w:rPr>
            </w:pPr>
          </w:p>
        </w:tc>
        <w:tc>
          <w:tcPr>
            <w:tcW w:w="3192" w:type="dxa"/>
            <w:tcBorders>
              <w:top w:val="nil"/>
              <w:left w:val="nil"/>
              <w:bottom w:val="nil"/>
              <w:right w:val="nil"/>
            </w:tcBorders>
          </w:tcPr>
          <w:p w14:paraId="47997220" w14:textId="77777777" w:rsidR="00465267" w:rsidRPr="00310E6B" w:rsidRDefault="00465267" w:rsidP="00941DBD">
            <w:pPr>
              <w:rPr>
                <w:rFonts w:ascii="Verdana" w:hAnsi="Verdana" w:cstheme="majorBidi"/>
                <w:sz w:val="20"/>
                <w:szCs w:val="20"/>
              </w:rPr>
            </w:pPr>
          </w:p>
        </w:tc>
      </w:tr>
      <w:tr w:rsidR="00465267" w:rsidRPr="00310E6B" w14:paraId="02ABA778" w14:textId="77777777" w:rsidTr="00941DBD">
        <w:tc>
          <w:tcPr>
            <w:tcW w:w="3192" w:type="dxa"/>
            <w:tcBorders>
              <w:top w:val="nil"/>
              <w:left w:val="nil"/>
              <w:bottom w:val="nil"/>
              <w:right w:val="single" w:sz="4" w:space="0" w:color="auto"/>
            </w:tcBorders>
          </w:tcPr>
          <w:p w14:paraId="1E6211A1" w14:textId="77777777" w:rsidR="00465267" w:rsidRPr="00310E6B" w:rsidRDefault="00465267" w:rsidP="00941DBD">
            <w:pPr>
              <w:rPr>
                <w:rFonts w:ascii="Verdana" w:hAnsi="Verdana" w:cstheme="majorBidi"/>
                <w:sz w:val="20"/>
                <w:szCs w:val="20"/>
              </w:rPr>
            </w:pPr>
          </w:p>
        </w:tc>
        <w:tc>
          <w:tcPr>
            <w:tcW w:w="3192" w:type="dxa"/>
            <w:tcBorders>
              <w:top w:val="nil"/>
              <w:left w:val="single" w:sz="4" w:space="0" w:color="auto"/>
              <w:bottom w:val="nil"/>
              <w:right w:val="nil"/>
            </w:tcBorders>
          </w:tcPr>
          <w:p w14:paraId="334B0550" w14:textId="77777777" w:rsidR="00465267" w:rsidRPr="00310E6B" w:rsidRDefault="00465267" w:rsidP="00941DBD">
            <w:pPr>
              <w:rPr>
                <w:rFonts w:ascii="Verdana" w:hAnsi="Verdana" w:cstheme="majorBidi"/>
                <w:sz w:val="20"/>
                <w:szCs w:val="20"/>
              </w:rPr>
            </w:pPr>
          </w:p>
        </w:tc>
        <w:tc>
          <w:tcPr>
            <w:tcW w:w="3192" w:type="dxa"/>
            <w:tcBorders>
              <w:top w:val="nil"/>
              <w:left w:val="nil"/>
              <w:bottom w:val="nil"/>
              <w:right w:val="nil"/>
            </w:tcBorders>
          </w:tcPr>
          <w:p w14:paraId="60178DE6" w14:textId="77777777" w:rsidR="00465267" w:rsidRPr="00310E6B" w:rsidRDefault="00465267" w:rsidP="00941DBD">
            <w:pPr>
              <w:rPr>
                <w:rFonts w:ascii="Verdana" w:hAnsi="Verdana" w:cstheme="majorBidi"/>
                <w:sz w:val="20"/>
                <w:szCs w:val="20"/>
              </w:rPr>
            </w:pPr>
          </w:p>
        </w:tc>
      </w:tr>
      <w:tr w:rsidR="00465267" w:rsidRPr="00310E6B" w14:paraId="5967D1B2" w14:textId="77777777" w:rsidTr="00941DBD">
        <w:tc>
          <w:tcPr>
            <w:tcW w:w="3192" w:type="dxa"/>
            <w:tcBorders>
              <w:top w:val="nil"/>
              <w:left w:val="nil"/>
              <w:bottom w:val="nil"/>
              <w:right w:val="single" w:sz="4" w:space="0" w:color="auto"/>
            </w:tcBorders>
          </w:tcPr>
          <w:p w14:paraId="0E446430" w14:textId="77777777" w:rsidR="00465267" w:rsidRPr="00310E6B" w:rsidRDefault="00465267" w:rsidP="00941DBD">
            <w:pPr>
              <w:rPr>
                <w:rFonts w:ascii="Verdana" w:hAnsi="Verdana" w:cstheme="majorBidi"/>
                <w:sz w:val="20"/>
                <w:szCs w:val="20"/>
              </w:rPr>
            </w:pPr>
            <w:r w:rsidRPr="00310E6B">
              <w:rPr>
                <w:rFonts w:ascii="Verdana" w:hAnsi="Verdana" w:cstheme="majorBidi"/>
                <w:sz w:val="20"/>
                <w:szCs w:val="20"/>
              </w:rPr>
              <w:t>Generation Gorbachev (=1)</w:t>
            </w:r>
          </w:p>
        </w:tc>
        <w:tc>
          <w:tcPr>
            <w:tcW w:w="3192" w:type="dxa"/>
            <w:tcBorders>
              <w:top w:val="nil"/>
              <w:left w:val="single" w:sz="4" w:space="0" w:color="auto"/>
              <w:bottom w:val="nil"/>
              <w:right w:val="nil"/>
            </w:tcBorders>
          </w:tcPr>
          <w:p w14:paraId="70C444C0" w14:textId="77777777" w:rsidR="00465267" w:rsidRPr="00310E6B" w:rsidRDefault="00465267" w:rsidP="00941DBD">
            <w:pPr>
              <w:rPr>
                <w:rFonts w:ascii="Verdana" w:hAnsi="Verdana" w:cstheme="majorBidi"/>
                <w:sz w:val="20"/>
                <w:szCs w:val="20"/>
              </w:rPr>
            </w:pPr>
            <w:r w:rsidRPr="00310E6B">
              <w:rPr>
                <w:rFonts w:ascii="Verdana" w:hAnsi="Verdana" w:cstheme="majorBidi"/>
                <w:sz w:val="20"/>
                <w:szCs w:val="20"/>
              </w:rPr>
              <w:t>-.015</w:t>
            </w:r>
          </w:p>
        </w:tc>
        <w:tc>
          <w:tcPr>
            <w:tcW w:w="3192" w:type="dxa"/>
            <w:tcBorders>
              <w:top w:val="nil"/>
              <w:left w:val="nil"/>
              <w:bottom w:val="nil"/>
              <w:right w:val="nil"/>
            </w:tcBorders>
          </w:tcPr>
          <w:p w14:paraId="348E7D40" w14:textId="77777777" w:rsidR="00465267" w:rsidRPr="00310E6B" w:rsidRDefault="00465267" w:rsidP="00941DBD">
            <w:pPr>
              <w:rPr>
                <w:rFonts w:ascii="Verdana" w:hAnsi="Verdana" w:cstheme="majorBidi"/>
                <w:sz w:val="20"/>
                <w:szCs w:val="20"/>
              </w:rPr>
            </w:pPr>
            <w:r w:rsidRPr="00310E6B">
              <w:rPr>
                <w:rFonts w:ascii="Verdana" w:hAnsi="Verdana" w:cstheme="majorBidi"/>
                <w:sz w:val="20"/>
                <w:szCs w:val="20"/>
              </w:rPr>
              <w:t>.090</w:t>
            </w:r>
          </w:p>
        </w:tc>
      </w:tr>
      <w:tr w:rsidR="00465267" w:rsidRPr="00310E6B" w14:paraId="76E14304" w14:textId="77777777" w:rsidTr="00941DBD">
        <w:tc>
          <w:tcPr>
            <w:tcW w:w="3192" w:type="dxa"/>
            <w:tcBorders>
              <w:top w:val="nil"/>
              <w:left w:val="nil"/>
              <w:bottom w:val="nil"/>
              <w:right w:val="single" w:sz="4" w:space="0" w:color="auto"/>
            </w:tcBorders>
          </w:tcPr>
          <w:p w14:paraId="7EE48482" w14:textId="77777777" w:rsidR="00465267" w:rsidRPr="00310E6B" w:rsidRDefault="00465267" w:rsidP="00941DBD">
            <w:pPr>
              <w:rPr>
                <w:rFonts w:ascii="Verdana" w:hAnsi="Verdana" w:cstheme="majorBidi"/>
                <w:sz w:val="20"/>
                <w:szCs w:val="20"/>
              </w:rPr>
            </w:pPr>
          </w:p>
        </w:tc>
        <w:tc>
          <w:tcPr>
            <w:tcW w:w="3192" w:type="dxa"/>
            <w:tcBorders>
              <w:top w:val="nil"/>
              <w:left w:val="single" w:sz="4" w:space="0" w:color="auto"/>
              <w:bottom w:val="nil"/>
              <w:right w:val="nil"/>
            </w:tcBorders>
          </w:tcPr>
          <w:p w14:paraId="1FBC702E" w14:textId="77777777" w:rsidR="00465267" w:rsidRPr="00310E6B" w:rsidRDefault="00465267" w:rsidP="00941DBD">
            <w:pPr>
              <w:rPr>
                <w:rFonts w:ascii="Verdana" w:hAnsi="Verdana" w:cstheme="majorBidi"/>
                <w:sz w:val="20"/>
                <w:szCs w:val="20"/>
              </w:rPr>
            </w:pPr>
            <w:r w:rsidRPr="00310E6B">
              <w:rPr>
                <w:rFonts w:ascii="Verdana" w:hAnsi="Verdana" w:cstheme="majorBidi"/>
                <w:sz w:val="20"/>
                <w:szCs w:val="20"/>
              </w:rPr>
              <w:t>(.049)</w:t>
            </w:r>
          </w:p>
        </w:tc>
        <w:tc>
          <w:tcPr>
            <w:tcW w:w="3192" w:type="dxa"/>
            <w:tcBorders>
              <w:top w:val="nil"/>
              <w:left w:val="nil"/>
              <w:bottom w:val="nil"/>
              <w:right w:val="nil"/>
            </w:tcBorders>
          </w:tcPr>
          <w:p w14:paraId="1B285F6B" w14:textId="77777777" w:rsidR="00465267" w:rsidRPr="00310E6B" w:rsidRDefault="00465267" w:rsidP="00941DBD">
            <w:pPr>
              <w:rPr>
                <w:rFonts w:ascii="Verdana" w:hAnsi="Verdana" w:cstheme="majorBidi"/>
                <w:sz w:val="20"/>
                <w:szCs w:val="20"/>
              </w:rPr>
            </w:pPr>
            <w:r w:rsidRPr="00310E6B">
              <w:rPr>
                <w:rFonts w:ascii="Verdana" w:hAnsi="Verdana" w:cstheme="majorBidi"/>
                <w:sz w:val="20"/>
                <w:szCs w:val="20"/>
              </w:rPr>
              <w:t>(.168)</w:t>
            </w:r>
          </w:p>
        </w:tc>
      </w:tr>
      <w:tr w:rsidR="00465267" w:rsidRPr="00310E6B" w14:paraId="71657854" w14:textId="77777777" w:rsidTr="00941DBD">
        <w:tc>
          <w:tcPr>
            <w:tcW w:w="3192" w:type="dxa"/>
            <w:tcBorders>
              <w:top w:val="nil"/>
              <w:left w:val="nil"/>
              <w:bottom w:val="nil"/>
              <w:right w:val="single" w:sz="4" w:space="0" w:color="auto"/>
            </w:tcBorders>
          </w:tcPr>
          <w:p w14:paraId="3AD4E4AB" w14:textId="77777777" w:rsidR="00465267" w:rsidRPr="00310E6B" w:rsidRDefault="00465267" w:rsidP="00941DBD">
            <w:pPr>
              <w:rPr>
                <w:rFonts w:ascii="Verdana" w:hAnsi="Verdana" w:cstheme="majorBidi"/>
                <w:sz w:val="20"/>
                <w:szCs w:val="20"/>
              </w:rPr>
            </w:pPr>
            <w:r w:rsidRPr="00310E6B">
              <w:rPr>
                <w:rFonts w:ascii="Verdana" w:hAnsi="Verdana" w:cstheme="majorBidi"/>
                <w:sz w:val="20"/>
                <w:szCs w:val="20"/>
              </w:rPr>
              <w:t>Brezhnev (=1)</w:t>
            </w:r>
          </w:p>
        </w:tc>
        <w:tc>
          <w:tcPr>
            <w:tcW w:w="3192" w:type="dxa"/>
            <w:tcBorders>
              <w:top w:val="nil"/>
              <w:left w:val="single" w:sz="4" w:space="0" w:color="auto"/>
              <w:bottom w:val="nil"/>
              <w:right w:val="nil"/>
            </w:tcBorders>
          </w:tcPr>
          <w:p w14:paraId="14554379" w14:textId="77777777" w:rsidR="00465267" w:rsidRPr="00310E6B" w:rsidRDefault="00465267" w:rsidP="00941DBD">
            <w:pPr>
              <w:rPr>
                <w:rFonts w:ascii="Verdana" w:hAnsi="Verdana" w:cstheme="majorBidi"/>
                <w:sz w:val="20"/>
                <w:szCs w:val="20"/>
              </w:rPr>
            </w:pPr>
            <w:r w:rsidRPr="00310E6B">
              <w:rPr>
                <w:rFonts w:ascii="Verdana" w:hAnsi="Verdana" w:cstheme="majorBidi"/>
                <w:sz w:val="20"/>
                <w:szCs w:val="20"/>
              </w:rPr>
              <w:t>-.092*</w:t>
            </w:r>
          </w:p>
        </w:tc>
        <w:tc>
          <w:tcPr>
            <w:tcW w:w="3192" w:type="dxa"/>
            <w:tcBorders>
              <w:top w:val="nil"/>
              <w:left w:val="nil"/>
              <w:bottom w:val="nil"/>
              <w:right w:val="nil"/>
            </w:tcBorders>
          </w:tcPr>
          <w:p w14:paraId="260A3A26" w14:textId="77777777" w:rsidR="00465267" w:rsidRPr="00310E6B" w:rsidRDefault="00465267" w:rsidP="00941DBD">
            <w:pPr>
              <w:rPr>
                <w:rFonts w:ascii="Verdana" w:hAnsi="Verdana" w:cstheme="majorBidi"/>
                <w:sz w:val="20"/>
                <w:szCs w:val="20"/>
              </w:rPr>
            </w:pPr>
            <w:r w:rsidRPr="00310E6B">
              <w:rPr>
                <w:rFonts w:ascii="Verdana" w:hAnsi="Verdana" w:cstheme="majorBidi"/>
                <w:sz w:val="20"/>
                <w:szCs w:val="20"/>
              </w:rPr>
              <w:t>.361**</w:t>
            </w:r>
          </w:p>
        </w:tc>
      </w:tr>
      <w:tr w:rsidR="00465267" w:rsidRPr="00310E6B" w14:paraId="30F46FA5" w14:textId="77777777" w:rsidTr="00941DBD">
        <w:tc>
          <w:tcPr>
            <w:tcW w:w="3192" w:type="dxa"/>
            <w:tcBorders>
              <w:top w:val="nil"/>
              <w:left w:val="nil"/>
              <w:bottom w:val="nil"/>
              <w:right w:val="single" w:sz="4" w:space="0" w:color="auto"/>
            </w:tcBorders>
          </w:tcPr>
          <w:p w14:paraId="5CC61504" w14:textId="77777777" w:rsidR="00465267" w:rsidRPr="00310E6B" w:rsidRDefault="00465267" w:rsidP="00941DBD">
            <w:pPr>
              <w:rPr>
                <w:rFonts w:ascii="Verdana" w:hAnsi="Verdana" w:cstheme="majorBidi"/>
                <w:sz w:val="20"/>
                <w:szCs w:val="20"/>
              </w:rPr>
            </w:pPr>
          </w:p>
        </w:tc>
        <w:tc>
          <w:tcPr>
            <w:tcW w:w="3192" w:type="dxa"/>
            <w:tcBorders>
              <w:top w:val="nil"/>
              <w:left w:val="single" w:sz="4" w:space="0" w:color="auto"/>
              <w:bottom w:val="nil"/>
              <w:right w:val="nil"/>
            </w:tcBorders>
          </w:tcPr>
          <w:p w14:paraId="362126E0" w14:textId="77777777" w:rsidR="00465267" w:rsidRPr="00310E6B" w:rsidRDefault="00465267" w:rsidP="00941DBD">
            <w:pPr>
              <w:rPr>
                <w:rFonts w:ascii="Verdana" w:hAnsi="Verdana" w:cstheme="majorBidi"/>
                <w:sz w:val="20"/>
                <w:szCs w:val="20"/>
              </w:rPr>
            </w:pPr>
            <w:r w:rsidRPr="00310E6B">
              <w:rPr>
                <w:rFonts w:ascii="Verdana" w:hAnsi="Verdana" w:cstheme="majorBidi"/>
                <w:sz w:val="20"/>
                <w:szCs w:val="20"/>
              </w:rPr>
              <w:t>(.046)</w:t>
            </w:r>
          </w:p>
        </w:tc>
        <w:tc>
          <w:tcPr>
            <w:tcW w:w="3192" w:type="dxa"/>
            <w:tcBorders>
              <w:top w:val="nil"/>
              <w:left w:val="nil"/>
              <w:bottom w:val="nil"/>
              <w:right w:val="nil"/>
            </w:tcBorders>
          </w:tcPr>
          <w:p w14:paraId="30DD32D9" w14:textId="77777777" w:rsidR="00465267" w:rsidRPr="00310E6B" w:rsidRDefault="00465267" w:rsidP="00941DBD">
            <w:pPr>
              <w:rPr>
                <w:rFonts w:ascii="Verdana" w:hAnsi="Verdana" w:cstheme="majorBidi"/>
                <w:sz w:val="20"/>
                <w:szCs w:val="20"/>
              </w:rPr>
            </w:pPr>
            <w:r w:rsidRPr="00310E6B">
              <w:rPr>
                <w:rFonts w:ascii="Verdana" w:hAnsi="Verdana" w:cstheme="majorBidi"/>
                <w:sz w:val="20"/>
                <w:szCs w:val="20"/>
              </w:rPr>
              <w:t>(.157)</w:t>
            </w:r>
          </w:p>
        </w:tc>
      </w:tr>
      <w:tr w:rsidR="00465267" w:rsidRPr="00310E6B" w14:paraId="609C19E0" w14:textId="77777777" w:rsidTr="00941DBD">
        <w:tc>
          <w:tcPr>
            <w:tcW w:w="3192" w:type="dxa"/>
            <w:tcBorders>
              <w:top w:val="nil"/>
              <w:left w:val="nil"/>
              <w:bottom w:val="nil"/>
              <w:right w:val="single" w:sz="4" w:space="0" w:color="auto"/>
            </w:tcBorders>
          </w:tcPr>
          <w:p w14:paraId="2C6BEB5A" w14:textId="77777777" w:rsidR="00465267" w:rsidRPr="00310E6B" w:rsidRDefault="00465267" w:rsidP="00941DBD">
            <w:pPr>
              <w:rPr>
                <w:rFonts w:ascii="Verdana" w:hAnsi="Verdana" w:cstheme="majorBidi"/>
                <w:sz w:val="20"/>
                <w:szCs w:val="20"/>
              </w:rPr>
            </w:pPr>
            <w:r w:rsidRPr="00310E6B">
              <w:rPr>
                <w:rFonts w:ascii="Verdana" w:hAnsi="Verdana" w:cstheme="majorBidi"/>
                <w:sz w:val="20"/>
                <w:szCs w:val="20"/>
              </w:rPr>
              <w:t>Khrushchev (=1)</w:t>
            </w:r>
          </w:p>
        </w:tc>
        <w:tc>
          <w:tcPr>
            <w:tcW w:w="3192" w:type="dxa"/>
            <w:tcBorders>
              <w:top w:val="nil"/>
              <w:left w:val="single" w:sz="4" w:space="0" w:color="auto"/>
              <w:bottom w:val="nil"/>
              <w:right w:val="nil"/>
            </w:tcBorders>
          </w:tcPr>
          <w:p w14:paraId="4330B070" w14:textId="77777777" w:rsidR="00465267" w:rsidRPr="00310E6B" w:rsidRDefault="00465267" w:rsidP="00941DBD">
            <w:pPr>
              <w:rPr>
                <w:rFonts w:ascii="Verdana" w:hAnsi="Verdana" w:cstheme="majorBidi"/>
                <w:sz w:val="20"/>
                <w:szCs w:val="20"/>
              </w:rPr>
            </w:pPr>
            <w:r w:rsidRPr="00310E6B">
              <w:rPr>
                <w:rFonts w:ascii="Verdana" w:hAnsi="Verdana" w:cstheme="majorBidi"/>
                <w:sz w:val="20"/>
                <w:szCs w:val="20"/>
              </w:rPr>
              <w:t>-.087</w:t>
            </w:r>
          </w:p>
        </w:tc>
        <w:tc>
          <w:tcPr>
            <w:tcW w:w="3192" w:type="dxa"/>
            <w:tcBorders>
              <w:top w:val="nil"/>
              <w:left w:val="nil"/>
              <w:bottom w:val="nil"/>
              <w:right w:val="nil"/>
            </w:tcBorders>
          </w:tcPr>
          <w:p w14:paraId="3DEDA33C" w14:textId="77777777" w:rsidR="00465267" w:rsidRPr="00310E6B" w:rsidRDefault="00465267" w:rsidP="00941DBD">
            <w:pPr>
              <w:rPr>
                <w:rFonts w:ascii="Verdana" w:hAnsi="Verdana" w:cstheme="majorBidi"/>
                <w:sz w:val="20"/>
                <w:szCs w:val="20"/>
              </w:rPr>
            </w:pPr>
            <w:r w:rsidRPr="00310E6B">
              <w:rPr>
                <w:rFonts w:ascii="Verdana" w:hAnsi="Verdana" w:cstheme="majorBidi"/>
                <w:sz w:val="20"/>
                <w:szCs w:val="20"/>
              </w:rPr>
              <w:t>.207</w:t>
            </w:r>
          </w:p>
        </w:tc>
      </w:tr>
      <w:tr w:rsidR="00465267" w:rsidRPr="00310E6B" w14:paraId="19BE0820" w14:textId="77777777" w:rsidTr="00941DBD">
        <w:tc>
          <w:tcPr>
            <w:tcW w:w="3192" w:type="dxa"/>
            <w:tcBorders>
              <w:top w:val="nil"/>
              <w:left w:val="nil"/>
              <w:bottom w:val="nil"/>
              <w:right w:val="single" w:sz="4" w:space="0" w:color="auto"/>
            </w:tcBorders>
          </w:tcPr>
          <w:p w14:paraId="5F99817C" w14:textId="77777777" w:rsidR="00465267" w:rsidRPr="00310E6B" w:rsidRDefault="00465267" w:rsidP="00941DBD">
            <w:pPr>
              <w:rPr>
                <w:rFonts w:ascii="Verdana" w:hAnsi="Verdana" w:cstheme="majorBidi"/>
                <w:sz w:val="20"/>
                <w:szCs w:val="20"/>
              </w:rPr>
            </w:pPr>
          </w:p>
        </w:tc>
        <w:tc>
          <w:tcPr>
            <w:tcW w:w="3192" w:type="dxa"/>
            <w:tcBorders>
              <w:top w:val="nil"/>
              <w:left w:val="single" w:sz="4" w:space="0" w:color="auto"/>
              <w:bottom w:val="nil"/>
              <w:right w:val="nil"/>
            </w:tcBorders>
          </w:tcPr>
          <w:p w14:paraId="1F096D75" w14:textId="77777777" w:rsidR="00465267" w:rsidRPr="00310E6B" w:rsidRDefault="00465267" w:rsidP="00941DBD">
            <w:pPr>
              <w:rPr>
                <w:rFonts w:ascii="Verdana" w:hAnsi="Verdana" w:cstheme="majorBidi"/>
                <w:sz w:val="20"/>
                <w:szCs w:val="20"/>
              </w:rPr>
            </w:pPr>
            <w:r w:rsidRPr="00310E6B">
              <w:rPr>
                <w:rFonts w:ascii="Verdana" w:hAnsi="Verdana" w:cstheme="majorBidi"/>
                <w:sz w:val="20"/>
                <w:szCs w:val="20"/>
              </w:rPr>
              <w:t>(.065)</w:t>
            </w:r>
          </w:p>
        </w:tc>
        <w:tc>
          <w:tcPr>
            <w:tcW w:w="3192" w:type="dxa"/>
            <w:tcBorders>
              <w:top w:val="nil"/>
              <w:left w:val="nil"/>
              <w:bottom w:val="nil"/>
              <w:right w:val="nil"/>
            </w:tcBorders>
          </w:tcPr>
          <w:p w14:paraId="47B8DB33" w14:textId="77777777" w:rsidR="00465267" w:rsidRPr="00310E6B" w:rsidRDefault="00465267" w:rsidP="00941DBD">
            <w:pPr>
              <w:rPr>
                <w:rFonts w:ascii="Verdana" w:hAnsi="Verdana" w:cstheme="majorBidi"/>
                <w:sz w:val="20"/>
                <w:szCs w:val="20"/>
              </w:rPr>
            </w:pPr>
            <w:r w:rsidRPr="00310E6B">
              <w:rPr>
                <w:rFonts w:ascii="Verdana" w:hAnsi="Verdana" w:cstheme="majorBidi"/>
                <w:sz w:val="20"/>
                <w:szCs w:val="20"/>
              </w:rPr>
              <w:t>(.222)</w:t>
            </w:r>
          </w:p>
        </w:tc>
      </w:tr>
      <w:tr w:rsidR="00465267" w:rsidRPr="00310E6B" w14:paraId="76A3269B" w14:textId="77777777" w:rsidTr="00941DBD">
        <w:tc>
          <w:tcPr>
            <w:tcW w:w="3192" w:type="dxa"/>
            <w:tcBorders>
              <w:top w:val="nil"/>
              <w:left w:val="nil"/>
              <w:bottom w:val="nil"/>
              <w:right w:val="single" w:sz="4" w:space="0" w:color="auto"/>
            </w:tcBorders>
          </w:tcPr>
          <w:p w14:paraId="2A4A69E0" w14:textId="77777777" w:rsidR="00465267" w:rsidRPr="00310E6B" w:rsidRDefault="00465267" w:rsidP="00941DBD">
            <w:pPr>
              <w:rPr>
                <w:rFonts w:ascii="Verdana" w:hAnsi="Verdana" w:cstheme="majorBidi"/>
                <w:b/>
                <w:bCs/>
                <w:sz w:val="20"/>
                <w:szCs w:val="20"/>
              </w:rPr>
            </w:pPr>
            <w:r w:rsidRPr="00310E6B">
              <w:rPr>
                <w:rFonts w:ascii="Verdana" w:hAnsi="Verdana" w:cstheme="majorBidi"/>
                <w:b/>
                <w:bCs/>
                <w:sz w:val="20"/>
                <w:szCs w:val="20"/>
              </w:rPr>
              <w:t>Modernization Theory</w:t>
            </w:r>
          </w:p>
        </w:tc>
        <w:tc>
          <w:tcPr>
            <w:tcW w:w="3192" w:type="dxa"/>
            <w:tcBorders>
              <w:top w:val="nil"/>
              <w:left w:val="single" w:sz="4" w:space="0" w:color="auto"/>
              <w:bottom w:val="nil"/>
              <w:right w:val="nil"/>
            </w:tcBorders>
          </w:tcPr>
          <w:p w14:paraId="03CC7D56" w14:textId="77777777" w:rsidR="00465267" w:rsidRPr="00310E6B" w:rsidRDefault="00465267" w:rsidP="00941DBD">
            <w:pPr>
              <w:rPr>
                <w:rFonts w:ascii="Verdana" w:hAnsi="Verdana" w:cstheme="majorBidi"/>
                <w:sz w:val="20"/>
                <w:szCs w:val="20"/>
              </w:rPr>
            </w:pPr>
          </w:p>
        </w:tc>
        <w:tc>
          <w:tcPr>
            <w:tcW w:w="3192" w:type="dxa"/>
            <w:tcBorders>
              <w:top w:val="nil"/>
              <w:left w:val="nil"/>
              <w:bottom w:val="nil"/>
              <w:right w:val="nil"/>
            </w:tcBorders>
          </w:tcPr>
          <w:p w14:paraId="56F1003E" w14:textId="77777777" w:rsidR="00465267" w:rsidRPr="00310E6B" w:rsidRDefault="00465267" w:rsidP="00941DBD">
            <w:pPr>
              <w:rPr>
                <w:rFonts w:ascii="Verdana" w:hAnsi="Verdana" w:cstheme="majorBidi"/>
                <w:sz w:val="20"/>
                <w:szCs w:val="20"/>
              </w:rPr>
            </w:pPr>
          </w:p>
        </w:tc>
      </w:tr>
      <w:tr w:rsidR="00465267" w:rsidRPr="00310E6B" w14:paraId="58228690" w14:textId="77777777" w:rsidTr="00941DBD">
        <w:tc>
          <w:tcPr>
            <w:tcW w:w="3192" w:type="dxa"/>
            <w:tcBorders>
              <w:top w:val="nil"/>
              <w:left w:val="nil"/>
              <w:bottom w:val="nil"/>
              <w:right w:val="single" w:sz="4" w:space="0" w:color="auto"/>
            </w:tcBorders>
          </w:tcPr>
          <w:p w14:paraId="6C0D1193" w14:textId="77777777" w:rsidR="00465267" w:rsidRPr="00310E6B" w:rsidRDefault="00465267" w:rsidP="00941DBD">
            <w:pPr>
              <w:rPr>
                <w:rFonts w:ascii="Verdana" w:hAnsi="Verdana" w:cstheme="majorBidi"/>
                <w:sz w:val="20"/>
                <w:szCs w:val="20"/>
              </w:rPr>
            </w:pPr>
            <w:r w:rsidRPr="00310E6B">
              <w:rPr>
                <w:rFonts w:ascii="Verdana" w:hAnsi="Verdana" w:cstheme="majorBidi"/>
                <w:sz w:val="20"/>
                <w:szCs w:val="20"/>
              </w:rPr>
              <w:t>Size of town</w:t>
            </w:r>
          </w:p>
        </w:tc>
        <w:tc>
          <w:tcPr>
            <w:tcW w:w="3192" w:type="dxa"/>
            <w:tcBorders>
              <w:top w:val="nil"/>
              <w:left w:val="single" w:sz="4" w:space="0" w:color="auto"/>
              <w:bottom w:val="nil"/>
              <w:right w:val="nil"/>
            </w:tcBorders>
          </w:tcPr>
          <w:p w14:paraId="4C682B9D" w14:textId="77777777" w:rsidR="00465267" w:rsidRPr="00310E6B" w:rsidRDefault="00465267" w:rsidP="00941DBD">
            <w:pPr>
              <w:rPr>
                <w:rFonts w:ascii="Verdana" w:hAnsi="Verdana" w:cstheme="majorBidi"/>
                <w:sz w:val="20"/>
                <w:szCs w:val="20"/>
              </w:rPr>
            </w:pPr>
            <w:r w:rsidRPr="00310E6B">
              <w:rPr>
                <w:rFonts w:ascii="Verdana" w:hAnsi="Verdana" w:cstheme="majorBidi"/>
                <w:sz w:val="20"/>
                <w:szCs w:val="20"/>
              </w:rPr>
              <w:t>-.008</w:t>
            </w:r>
          </w:p>
        </w:tc>
        <w:tc>
          <w:tcPr>
            <w:tcW w:w="3192" w:type="dxa"/>
            <w:tcBorders>
              <w:top w:val="nil"/>
              <w:left w:val="nil"/>
              <w:bottom w:val="nil"/>
              <w:right w:val="nil"/>
            </w:tcBorders>
          </w:tcPr>
          <w:p w14:paraId="535DFF93" w14:textId="77777777" w:rsidR="00465267" w:rsidRPr="00310E6B" w:rsidRDefault="00465267" w:rsidP="00941DBD">
            <w:pPr>
              <w:rPr>
                <w:rFonts w:ascii="Verdana" w:hAnsi="Verdana" w:cstheme="majorBidi"/>
                <w:sz w:val="20"/>
                <w:szCs w:val="20"/>
              </w:rPr>
            </w:pPr>
            <w:r w:rsidRPr="00310E6B">
              <w:rPr>
                <w:rFonts w:ascii="Verdana" w:hAnsi="Verdana" w:cstheme="majorBidi"/>
                <w:sz w:val="20"/>
                <w:szCs w:val="20"/>
              </w:rPr>
              <w:t>.106***</w:t>
            </w:r>
          </w:p>
        </w:tc>
      </w:tr>
      <w:tr w:rsidR="00465267" w:rsidRPr="00310E6B" w14:paraId="3BF14BC1" w14:textId="77777777" w:rsidTr="00941DBD">
        <w:tc>
          <w:tcPr>
            <w:tcW w:w="3192" w:type="dxa"/>
            <w:tcBorders>
              <w:top w:val="nil"/>
              <w:left w:val="nil"/>
              <w:bottom w:val="nil"/>
              <w:right w:val="single" w:sz="4" w:space="0" w:color="auto"/>
            </w:tcBorders>
          </w:tcPr>
          <w:p w14:paraId="3F912C30" w14:textId="77777777" w:rsidR="00465267" w:rsidRPr="00310E6B" w:rsidRDefault="00465267" w:rsidP="00941DBD">
            <w:pPr>
              <w:rPr>
                <w:rFonts w:ascii="Verdana" w:hAnsi="Verdana" w:cstheme="majorBidi"/>
                <w:sz w:val="20"/>
                <w:szCs w:val="20"/>
              </w:rPr>
            </w:pPr>
          </w:p>
        </w:tc>
        <w:tc>
          <w:tcPr>
            <w:tcW w:w="3192" w:type="dxa"/>
            <w:tcBorders>
              <w:top w:val="nil"/>
              <w:left w:val="single" w:sz="4" w:space="0" w:color="auto"/>
              <w:bottom w:val="nil"/>
              <w:right w:val="nil"/>
            </w:tcBorders>
          </w:tcPr>
          <w:p w14:paraId="3F58FA2A" w14:textId="77777777" w:rsidR="00465267" w:rsidRPr="00310E6B" w:rsidRDefault="00465267" w:rsidP="00941DBD">
            <w:pPr>
              <w:rPr>
                <w:rFonts w:ascii="Verdana" w:hAnsi="Verdana" w:cstheme="majorBidi"/>
                <w:sz w:val="20"/>
                <w:szCs w:val="20"/>
              </w:rPr>
            </w:pPr>
            <w:r w:rsidRPr="00310E6B">
              <w:rPr>
                <w:rFonts w:ascii="Verdana" w:hAnsi="Verdana" w:cstheme="majorBidi"/>
                <w:sz w:val="20"/>
                <w:szCs w:val="20"/>
              </w:rPr>
              <w:t>(.006)</w:t>
            </w:r>
          </w:p>
        </w:tc>
        <w:tc>
          <w:tcPr>
            <w:tcW w:w="3192" w:type="dxa"/>
            <w:tcBorders>
              <w:top w:val="nil"/>
              <w:left w:val="nil"/>
              <w:bottom w:val="nil"/>
              <w:right w:val="nil"/>
            </w:tcBorders>
          </w:tcPr>
          <w:p w14:paraId="5381F719" w14:textId="77777777" w:rsidR="00465267" w:rsidRPr="00310E6B" w:rsidRDefault="00465267" w:rsidP="00941DBD">
            <w:pPr>
              <w:rPr>
                <w:rFonts w:ascii="Verdana" w:hAnsi="Verdana" w:cstheme="majorBidi"/>
                <w:sz w:val="20"/>
                <w:szCs w:val="20"/>
              </w:rPr>
            </w:pPr>
            <w:r w:rsidRPr="00310E6B">
              <w:rPr>
                <w:rFonts w:ascii="Verdana" w:hAnsi="Verdana" w:cstheme="majorBidi"/>
                <w:sz w:val="20"/>
                <w:szCs w:val="20"/>
              </w:rPr>
              <w:t>(.022)</w:t>
            </w:r>
          </w:p>
        </w:tc>
      </w:tr>
      <w:tr w:rsidR="00465267" w:rsidRPr="00310E6B" w14:paraId="6A221326" w14:textId="77777777" w:rsidTr="00941DBD">
        <w:tc>
          <w:tcPr>
            <w:tcW w:w="3192" w:type="dxa"/>
            <w:tcBorders>
              <w:top w:val="nil"/>
              <w:left w:val="nil"/>
              <w:bottom w:val="nil"/>
              <w:right w:val="single" w:sz="4" w:space="0" w:color="auto"/>
            </w:tcBorders>
          </w:tcPr>
          <w:p w14:paraId="32F40481" w14:textId="77777777" w:rsidR="00465267" w:rsidRPr="00310E6B" w:rsidRDefault="00465267" w:rsidP="00941DBD">
            <w:pPr>
              <w:rPr>
                <w:rFonts w:ascii="Verdana" w:hAnsi="Verdana" w:cstheme="majorBidi"/>
                <w:sz w:val="20"/>
                <w:szCs w:val="20"/>
              </w:rPr>
            </w:pPr>
            <w:r w:rsidRPr="00310E6B">
              <w:rPr>
                <w:rFonts w:ascii="Verdana" w:hAnsi="Verdana" w:cstheme="majorBidi"/>
                <w:sz w:val="20"/>
                <w:szCs w:val="20"/>
              </w:rPr>
              <w:t>Education level</w:t>
            </w:r>
          </w:p>
        </w:tc>
        <w:tc>
          <w:tcPr>
            <w:tcW w:w="3192" w:type="dxa"/>
            <w:tcBorders>
              <w:top w:val="nil"/>
              <w:left w:val="single" w:sz="4" w:space="0" w:color="auto"/>
              <w:bottom w:val="nil"/>
              <w:right w:val="nil"/>
            </w:tcBorders>
          </w:tcPr>
          <w:p w14:paraId="565D9716" w14:textId="77777777" w:rsidR="00465267" w:rsidRPr="00310E6B" w:rsidRDefault="00465267" w:rsidP="00941DBD">
            <w:pPr>
              <w:rPr>
                <w:rFonts w:ascii="Verdana" w:hAnsi="Verdana" w:cstheme="majorBidi"/>
                <w:sz w:val="20"/>
                <w:szCs w:val="20"/>
              </w:rPr>
            </w:pPr>
            <w:r w:rsidRPr="00310E6B">
              <w:rPr>
                <w:rFonts w:ascii="Verdana" w:hAnsi="Verdana" w:cstheme="majorBidi"/>
                <w:sz w:val="20"/>
                <w:szCs w:val="20"/>
              </w:rPr>
              <w:t>-.016</w:t>
            </w:r>
          </w:p>
        </w:tc>
        <w:tc>
          <w:tcPr>
            <w:tcW w:w="3192" w:type="dxa"/>
            <w:tcBorders>
              <w:top w:val="nil"/>
              <w:left w:val="nil"/>
              <w:bottom w:val="nil"/>
              <w:right w:val="nil"/>
            </w:tcBorders>
          </w:tcPr>
          <w:p w14:paraId="5F7A191B" w14:textId="77777777" w:rsidR="00465267" w:rsidRPr="00310E6B" w:rsidRDefault="00465267" w:rsidP="00941DBD">
            <w:pPr>
              <w:rPr>
                <w:rFonts w:ascii="Verdana" w:hAnsi="Verdana" w:cstheme="majorBidi"/>
                <w:sz w:val="20"/>
                <w:szCs w:val="20"/>
              </w:rPr>
            </w:pPr>
            <w:r w:rsidRPr="00310E6B">
              <w:rPr>
                <w:rFonts w:ascii="Verdana" w:hAnsi="Verdana" w:cstheme="majorBidi"/>
                <w:sz w:val="20"/>
                <w:szCs w:val="20"/>
              </w:rPr>
              <w:t>.069***</w:t>
            </w:r>
          </w:p>
        </w:tc>
      </w:tr>
      <w:tr w:rsidR="00465267" w:rsidRPr="00310E6B" w14:paraId="211DD3E3" w14:textId="77777777" w:rsidTr="00941DBD">
        <w:tc>
          <w:tcPr>
            <w:tcW w:w="3192" w:type="dxa"/>
            <w:tcBorders>
              <w:top w:val="nil"/>
              <w:left w:val="nil"/>
              <w:bottom w:val="nil"/>
              <w:right w:val="single" w:sz="4" w:space="0" w:color="auto"/>
            </w:tcBorders>
          </w:tcPr>
          <w:p w14:paraId="384579B0" w14:textId="77777777" w:rsidR="00465267" w:rsidRPr="00310E6B" w:rsidRDefault="00465267" w:rsidP="00941DBD">
            <w:pPr>
              <w:rPr>
                <w:rFonts w:ascii="Verdana" w:hAnsi="Verdana" w:cstheme="majorBidi"/>
                <w:sz w:val="20"/>
                <w:szCs w:val="20"/>
              </w:rPr>
            </w:pPr>
          </w:p>
        </w:tc>
        <w:tc>
          <w:tcPr>
            <w:tcW w:w="3192" w:type="dxa"/>
            <w:tcBorders>
              <w:top w:val="nil"/>
              <w:left w:val="single" w:sz="4" w:space="0" w:color="auto"/>
              <w:bottom w:val="nil"/>
              <w:right w:val="nil"/>
            </w:tcBorders>
          </w:tcPr>
          <w:p w14:paraId="5C5A2975" w14:textId="77777777" w:rsidR="00465267" w:rsidRPr="00310E6B" w:rsidRDefault="00465267" w:rsidP="00941DBD">
            <w:pPr>
              <w:rPr>
                <w:rFonts w:ascii="Verdana" w:hAnsi="Verdana" w:cstheme="majorBidi"/>
                <w:sz w:val="20"/>
                <w:szCs w:val="20"/>
              </w:rPr>
            </w:pPr>
            <w:r w:rsidRPr="00310E6B">
              <w:rPr>
                <w:rFonts w:ascii="Verdana" w:hAnsi="Verdana" w:cstheme="majorBidi"/>
                <w:sz w:val="20"/>
                <w:szCs w:val="20"/>
              </w:rPr>
              <w:t>(.010)</w:t>
            </w:r>
          </w:p>
        </w:tc>
        <w:tc>
          <w:tcPr>
            <w:tcW w:w="3192" w:type="dxa"/>
            <w:tcBorders>
              <w:top w:val="nil"/>
              <w:left w:val="nil"/>
              <w:bottom w:val="nil"/>
              <w:right w:val="nil"/>
            </w:tcBorders>
          </w:tcPr>
          <w:p w14:paraId="09F54327" w14:textId="77777777" w:rsidR="00465267" w:rsidRPr="00310E6B" w:rsidRDefault="00465267" w:rsidP="00941DBD">
            <w:pPr>
              <w:rPr>
                <w:rFonts w:ascii="Verdana" w:hAnsi="Verdana" w:cstheme="majorBidi"/>
                <w:sz w:val="20"/>
                <w:szCs w:val="20"/>
              </w:rPr>
            </w:pPr>
            <w:r w:rsidRPr="00310E6B">
              <w:rPr>
                <w:rFonts w:ascii="Verdana" w:hAnsi="Verdana" w:cstheme="majorBidi"/>
                <w:sz w:val="20"/>
                <w:szCs w:val="20"/>
              </w:rPr>
              <w:t>(.033)</w:t>
            </w:r>
          </w:p>
        </w:tc>
      </w:tr>
      <w:tr w:rsidR="00465267" w:rsidRPr="00310E6B" w14:paraId="3544FEB7" w14:textId="77777777" w:rsidTr="00941DBD">
        <w:tc>
          <w:tcPr>
            <w:tcW w:w="3192" w:type="dxa"/>
            <w:tcBorders>
              <w:top w:val="nil"/>
              <w:left w:val="nil"/>
              <w:bottom w:val="nil"/>
              <w:right w:val="single" w:sz="4" w:space="0" w:color="auto"/>
            </w:tcBorders>
          </w:tcPr>
          <w:p w14:paraId="10565F18" w14:textId="77777777" w:rsidR="00465267" w:rsidRPr="00310E6B" w:rsidRDefault="00465267" w:rsidP="00941DBD">
            <w:pPr>
              <w:rPr>
                <w:rFonts w:ascii="Verdana" w:hAnsi="Verdana" w:cstheme="majorBidi"/>
                <w:sz w:val="20"/>
                <w:szCs w:val="20"/>
              </w:rPr>
            </w:pPr>
            <w:r w:rsidRPr="00310E6B">
              <w:rPr>
                <w:rFonts w:ascii="Verdana" w:hAnsi="Verdana" w:cstheme="majorBidi"/>
                <w:sz w:val="20"/>
                <w:szCs w:val="20"/>
              </w:rPr>
              <w:t xml:space="preserve">Social trust </w:t>
            </w:r>
            <w:r w:rsidRPr="00310E6B">
              <w:rPr>
                <w:rFonts w:ascii="Verdana" w:hAnsi="Verdana" w:cstheme="majorBidi"/>
                <w:i/>
                <w:iCs/>
                <w:sz w:val="20"/>
                <w:szCs w:val="20"/>
              </w:rPr>
              <w:t>(Trust= 1)</w:t>
            </w:r>
          </w:p>
        </w:tc>
        <w:tc>
          <w:tcPr>
            <w:tcW w:w="3192" w:type="dxa"/>
            <w:tcBorders>
              <w:top w:val="nil"/>
              <w:left w:val="single" w:sz="4" w:space="0" w:color="auto"/>
              <w:bottom w:val="nil"/>
              <w:right w:val="nil"/>
            </w:tcBorders>
          </w:tcPr>
          <w:p w14:paraId="5C8AD4F6" w14:textId="77777777" w:rsidR="00465267" w:rsidRPr="00310E6B" w:rsidRDefault="00465267" w:rsidP="00941DBD">
            <w:pPr>
              <w:rPr>
                <w:rFonts w:ascii="Verdana" w:hAnsi="Verdana" w:cstheme="majorBidi"/>
                <w:sz w:val="20"/>
                <w:szCs w:val="20"/>
              </w:rPr>
            </w:pPr>
            <w:r w:rsidRPr="00310E6B">
              <w:rPr>
                <w:rFonts w:ascii="Verdana" w:hAnsi="Verdana" w:cstheme="majorBidi"/>
                <w:sz w:val="20"/>
                <w:szCs w:val="20"/>
              </w:rPr>
              <w:t>.153***</w:t>
            </w:r>
          </w:p>
        </w:tc>
        <w:tc>
          <w:tcPr>
            <w:tcW w:w="3192" w:type="dxa"/>
            <w:tcBorders>
              <w:top w:val="nil"/>
              <w:left w:val="nil"/>
              <w:bottom w:val="nil"/>
              <w:right w:val="nil"/>
            </w:tcBorders>
          </w:tcPr>
          <w:p w14:paraId="5518D8E0" w14:textId="77777777" w:rsidR="00465267" w:rsidRPr="00310E6B" w:rsidRDefault="00465267" w:rsidP="00941DBD">
            <w:pPr>
              <w:rPr>
                <w:rFonts w:ascii="Verdana" w:hAnsi="Verdana" w:cstheme="majorBidi"/>
                <w:sz w:val="20"/>
                <w:szCs w:val="20"/>
              </w:rPr>
            </w:pPr>
            <w:r w:rsidRPr="00310E6B">
              <w:rPr>
                <w:rFonts w:ascii="Verdana" w:hAnsi="Verdana" w:cstheme="majorBidi"/>
                <w:sz w:val="20"/>
                <w:szCs w:val="20"/>
              </w:rPr>
              <w:t>-.060</w:t>
            </w:r>
          </w:p>
        </w:tc>
      </w:tr>
      <w:tr w:rsidR="00465267" w:rsidRPr="00310E6B" w14:paraId="7FF1B005" w14:textId="77777777" w:rsidTr="00941DBD">
        <w:tc>
          <w:tcPr>
            <w:tcW w:w="3192" w:type="dxa"/>
            <w:tcBorders>
              <w:top w:val="nil"/>
              <w:left w:val="nil"/>
              <w:bottom w:val="nil"/>
              <w:right w:val="single" w:sz="4" w:space="0" w:color="auto"/>
            </w:tcBorders>
          </w:tcPr>
          <w:p w14:paraId="32EC7731" w14:textId="77777777" w:rsidR="00465267" w:rsidRPr="00310E6B" w:rsidRDefault="00465267" w:rsidP="00941DBD">
            <w:pPr>
              <w:rPr>
                <w:rFonts w:ascii="Verdana" w:hAnsi="Verdana" w:cstheme="majorBidi"/>
                <w:sz w:val="20"/>
                <w:szCs w:val="20"/>
              </w:rPr>
            </w:pPr>
          </w:p>
        </w:tc>
        <w:tc>
          <w:tcPr>
            <w:tcW w:w="3192" w:type="dxa"/>
            <w:tcBorders>
              <w:top w:val="nil"/>
              <w:left w:val="single" w:sz="4" w:space="0" w:color="auto"/>
              <w:bottom w:val="nil"/>
              <w:right w:val="nil"/>
            </w:tcBorders>
          </w:tcPr>
          <w:p w14:paraId="34A55BEF" w14:textId="77777777" w:rsidR="00465267" w:rsidRPr="00310E6B" w:rsidRDefault="00465267" w:rsidP="00941DBD">
            <w:pPr>
              <w:rPr>
                <w:rFonts w:ascii="Verdana" w:hAnsi="Verdana" w:cstheme="majorBidi"/>
                <w:sz w:val="20"/>
                <w:szCs w:val="20"/>
              </w:rPr>
            </w:pPr>
            <w:r w:rsidRPr="00310E6B">
              <w:rPr>
                <w:rFonts w:ascii="Verdana" w:hAnsi="Verdana" w:cstheme="majorBidi"/>
                <w:sz w:val="20"/>
                <w:szCs w:val="20"/>
              </w:rPr>
              <w:t>(.038)</w:t>
            </w:r>
          </w:p>
        </w:tc>
        <w:tc>
          <w:tcPr>
            <w:tcW w:w="3192" w:type="dxa"/>
            <w:tcBorders>
              <w:top w:val="nil"/>
              <w:left w:val="nil"/>
              <w:bottom w:val="nil"/>
              <w:right w:val="nil"/>
            </w:tcBorders>
          </w:tcPr>
          <w:p w14:paraId="46C49E17" w14:textId="77777777" w:rsidR="00465267" w:rsidRPr="00310E6B" w:rsidRDefault="00465267" w:rsidP="00941DBD">
            <w:pPr>
              <w:rPr>
                <w:rFonts w:ascii="Verdana" w:hAnsi="Verdana" w:cstheme="majorBidi"/>
                <w:sz w:val="20"/>
                <w:szCs w:val="20"/>
              </w:rPr>
            </w:pPr>
            <w:r w:rsidRPr="00310E6B">
              <w:rPr>
                <w:rFonts w:ascii="Verdana" w:hAnsi="Verdana" w:cstheme="majorBidi"/>
                <w:sz w:val="20"/>
                <w:szCs w:val="20"/>
              </w:rPr>
              <w:t>(.130)</w:t>
            </w:r>
          </w:p>
        </w:tc>
      </w:tr>
      <w:tr w:rsidR="00465267" w:rsidRPr="00310E6B" w14:paraId="10A9CB95" w14:textId="77777777" w:rsidTr="00941DBD">
        <w:tc>
          <w:tcPr>
            <w:tcW w:w="3192" w:type="dxa"/>
            <w:tcBorders>
              <w:top w:val="nil"/>
              <w:left w:val="nil"/>
              <w:bottom w:val="nil"/>
              <w:right w:val="single" w:sz="4" w:space="0" w:color="auto"/>
            </w:tcBorders>
          </w:tcPr>
          <w:p w14:paraId="75FA9D95" w14:textId="77777777" w:rsidR="00465267" w:rsidRPr="00310E6B" w:rsidRDefault="00465267" w:rsidP="00941DBD">
            <w:pPr>
              <w:rPr>
                <w:rFonts w:ascii="Verdana" w:hAnsi="Verdana" w:cstheme="majorBidi"/>
                <w:bCs/>
                <w:sz w:val="20"/>
                <w:szCs w:val="20"/>
              </w:rPr>
            </w:pPr>
            <w:r w:rsidRPr="00310E6B">
              <w:rPr>
                <w:rFonts w:ascii="Verdana" w:hAnsi="Verdana" w:cstheme="majorBidi"/>
                <w:bCs/>
                <w:sz w:val="20"/>
                <w:szCs w:val="20"/>
              </w:rPr>
              <w:t>Interest in politics</w:t>
            </w:r>
          </w:p>
        </w:tc>
        <w:tc>
          <w:tcPr>
            <w:tcW w:w="3192" w:type="dxa"/>
            <w:tcBorders>
              <w:top w:val="nil"/>
              <w:left w:val="single" w:sz="4" w:space="0" w:color="auto"/>
              <w:bottom w:val="nil"/>
              <w:right w:val="nil"/>
            </w:tcBorders>
          </w:tcPr>
          <w:p w14:paraId="2A7C6161" w14:textId="77777777" w:rsidR="00465267" w:rsidRPr="00310E6B" w:rsidRDefault="00465267" w:rsidP="00941DBD">
            <w:pPr>
              <w:rPr>
                <w:rFonts w:ascii="Verdana" w:hAnsi="Verdana" w:cstheme="majorBidi"/>
                <w:sz w:val="20"/>
                <w:szCs w:val="20"/>
              </w:rPr>
            </w:pPr>
            <w:r w:rsidRPr="00310E6B">
              <w:rPr>
                <w:rFonts w:ascii="Verdana" w:hAnsi="Verdana" w:cstheme="majorBidi"/>
                <w:sz w:val="20"/>
                <w:szCs w:val="20"/>
              </w:rPr>
              <w:t>.068**</w:t>
            </w:r>
          </w:p>
        </w:tc>
        <w:tc>
          <w:tcPr>
            <w:tcW w:w="3192" w:type="dxa"/>
            <w:tcBorders>
              <w:top w:val="nil"/>
              <w:left w:val="nil"/>
              <w:bottom w:val="nil"/>
              <w:right w:val="nil"/>
            </w:tcBorders>
          </w:tcPr>
          <w:p w14:paraId="00B090A5" w14:textId="77777777" w:rsidR="00465267" w:rsidRPr="00310E6B" w:rsidRDefault="00465267" w:rsidP="00941DBD">
            <w:pPr>
              <w:rPr>
                <w:rFonts w:ascii="Verdana" w:hAnsi="Verdana" w:cstheme="majorBidi"/>
                <w:sz w:val="20"/>
                <w:szCs w:val="20"/>
              </w:rPr>
            </w:pPr>
            <w:r w:rsidRPr="00310E6B">
              <w:rPr>
                <w:rFonts w:ascii="Verdana" w:hAnsi="Verdana" w:cstheme="majorBidi"/>
                <w:sz w:val="20"/>
                <w:szCs w:val="20"/>
              </w:rPr>
              <w:t>.233***</w:t>
            </w:r>
          </w:p>
        </w:tc>
      </w:tr>
      <w:tr w:rsidR="00465267" w:rsidRPr="00310E6B" w14:paraId="74F40F12" w14:textId="77777777" w:rsidTr="00941DBD">
        <w:tc>
          <w:tcPr>
            <w:tcW w:w="3192" w:type="dxa"/>
            <w:tcBorders>
              <w:top w:val="nil"/>
              <w:left w:val="nil"/>
              <w:bottom w:val="nil"/>
              <w:right w:val="single" w:sz="4" w:space="0" w:color="auto"/>
            </w:tcBorders>
          </w:tcPr>
          <w:p w14:paraId="5CF3CB1A" w14:textId="77777777" w:rsidR="00465267" w:rsidRPr="00310E6B" w:rsidRDefault="00465267" w:rsidP="00941DBD">
            <w:pPr>
              <w:rPr>
                <w:rFonts w:ascii="Verdana" w:hAnsi="Verdana" w:cstheme="majorBidi"/>
                <w:b/>
                <w:bCs/>
                <w:sz w:val="20"/>
                <w:szCs w:val="20"/>
              </w:rPr>
            </w:pPr>
          </w:p>
        </w:tc>
        <w:tc>
          <w:tcPr>
            <w:tcW w:w="3192" w:type="dxa"/>
            <w:tcBorders>
              <w:top w:val="nil"/>
              <w:left w:val="single" w:sz="4" w:space="0" w:color="auto"/>
              <w:bottom w:val="nil"/>
              <w:right w:val="nil"/>
            </w:tcBorders>
          </w:tcPr>
          <w:p w14:paraId="0FC37DBA" w14:textId="77777777" w:rsidR="00465267" w:rsidRPr="00310E6B" w:rsidRDefault="00465267" w:rsidP="00941DBD">
            <w:pPr>
              <w:rPr>
                <w:rFonts w:ascii="Verdana" w:hAnsi="Verdana" w:cstheme="majorBidi"/>
                <w:sz w:val="20"/>
                <w:szCs w:val="20"/>
              </w:rPr>
            </w:pPr>
            <w:r w:rsidRPr="00310E6B">
              <w:rPr>
                <w:rFonts w:ascii="Verdana" w:hAnsi="Verdana" w:cstheme="majorBidi"/>
                <w:sz w:val="20"/>
                <w:szCs w:val="20"/>
              </w:rPr>
              <w:t>(.022)</w:t>
            </w:r>
          </w:p>
        </w:tc>
        <w:tc>
          <w:tcPr>
            <w:tcW w:w="3192" w:type="dxa"/>
            <w:tcBorders>
              <w:top w:val="nil"/>
              <w:left w:val="nil"/>
              <w:bottom w:val="nil"/>
              <w:right w:val="nil"/>
            </w:tcBorders>
          </w:tcPr>
          <w:p w14:paraId="59BAF91F" w14:textId="77777777" w:rsidR="00465267" w:rsidRPr="00310E6B" w:rsidRDefault="00465267" w:rsidP="00941DBD">
            <w:pPr>
              <w:rPr>
                <w:rFonts w:ascii="Verdana" w:hAnsi="Verdana" w:cstheme="majorBidi"/>
                <w:sz w:val="20"/>
                <w:szCs w:val="20"/>
              </w:rPr>
            </w:pPr>
            <w:r w:rsidRPr="00310E6B">
              <w:rPr>
                <w:rFonts w:ascii="Verdana" w:hAnsi="Verdana" w:cstheme="majorBidi"/>
                <w:sz w:val="20"/>
                <w:szCs w:val="20"/>
              </w:rPr>
              <w:t>(.082)</w:t>
            </w:r>
          </w:p>
        </w:tc>
      </w:tr>
      <w:tr w:rsidR="00465267" w:rsidRPr="00310E6B" w14:paraId="71B0BEB1" w14:textId="77777777" w:rsidTr="00941DBD">
        <w:tc>
          <w:tcPr>
            <w:tcW w:w="3192" w:type="dxa"/>
            <w:tcBorders>
              <w:top w:val="nil"/>
              <w:left w:val="nil"/>
              <w:bottom w:val="nil"/>
              <w:right w:val="single" w:sz="4" w:space="0" w:color="auto"/>
            </w:tcBorders>
          </w:tcPr>
          <w:p w14:paraId="51F32C8F" w14:textId="77777777" w:rsidR="00465267" w:rsidRPr="00310E6B" w:rsidRDefault="00465267" w:rsidP="00941DBD">
            <w:pPr>
              <w:rPr>
                <w:rFonts w:ascii="Verdana" w:hAnsi="Verdana" w:cstheme="majorBidi"/>
                <w:b/>
                <w:bCs/>
                <w:sz w:val="20"/>
                <w:szCs w:val="20"/>
              </w:rPr>
            </w:pPr>
            <w:r w:rsidRPr="00310E6B">
              <w:rPr>
                <w:rFonts w:ascii="Verdana" w:hAnsi="Verdana" w:cstheme="majorBidi"/>
                <w:b/>
                <w:bCs/>
                <w:sz w:val="20"/>
                <w:szCs w:val="20"/>
              </w:rPr>
              <w:t>Regime legitimacy</w:t>
            </w:r>
          </w:p>
        </w:tc>
        <w:tc>
          <w:tcPr>
            <w:tcW w:w="3192" w:type="dxa"/>
            <w:tcBorders>
              <w:top w:val="nil"/>
              <w:left w:val="single" w:sz="4" w:space="0" w:color="auto"/>
              <w:bottom w:val="nil"/>
              <w:right w:val="nil"/>
            </w:tcBorders>
          </w:tcPr>
          <w:p w14:paraId="79015013" w14:textId="77777777" w:rsidR="00465267" w:rsidRPr="00310E6B" w:rsidRDefault="00465267" w:rsidP="00941DBD">
            <w:pPr>
              <w:rPr>
                <w:rFonts w:ascii="Verdana" w:hAnsi="Verdana" w:cstheme="majorBidi"/>
                <w:sz w:val="20"/>
                <w:szCs w:val="20"/>
              </w:rPr>
            </w:pPr>
          </w:p>
        </w:tc>
        <w:tc>
          <w:tcPr>
            <w:tcW w:w="3192" w:type="dxa"/>
            <w:tcBorders>
              <w:top w:val="nil"/>
              <w:left w:val="nil"/>
              <w:bottom w:val="nil"/>
              <w:right w:val="nil"/>
            </w:tcBorders>
          </w:tcPr>
          <w:p w14:paraId="4269D8D8" w14:textId="77777777" w:rsidR="00465267" w:rsidRPr="00310E6B" w:rsidRDefault="00465267" w:rsidP="00941DBD">
            <w:pPr>
              <w:rPr>
                <w:rFonts w:ascii="Verdana" w:hAnsi="Verdana" w:cstheme="majorBidi"/>
                <w:sz w:val="20"/>
                <w:szCs w:val="20"/>
              </w:rPr>
            </w:pPr>
          </w:p>
        </w:tc>
      </w:tr>
      <w:tr w:rsidR="00465267" w:rsidRPr="00310E6B" w14:paraId="17660096" w14:textId="77777777" w:rsidTr="00941DBD">
        <w:tc>
          <w:tcPr>
            <w:tcW w:w="3192" w:type="dxa"/>
            <w:tcBorders>
              <w:top w:val="nil"/>
              <w:left w:val="nil"/>
              <w:bottom w:val="nil"/>
              <w:right w:val="single" w:sz="4" w:space="0" w:color="auto"/>
            </w:tcBorders>
          </w:tcPr>
          <w:p w14:paraId="24907F8B" w14:textId="77777777" w:rsidR="00465267" w:rsidRPr="00310E6B" w:rsidRDefault="00465267" w:rsidP="00941DBD">
            <w:pPr>
              <w:rPr>
                <w:rFonts w:ascii="Verdana" w:hAnsi="Verdana" w:cstheme="majorBidi"/>
                <w:sz w:val="20"/>
                <w:szCs w:val="20"/>
              </w:rPr>
            </w:pPr>
            <w:r w:rsidRPr="00310E6B">
              <w:rPr>
                <w:rFonts w:ascii="Verdana" w:hAnsi="Verdana" w:cstheme="majorBidi"/>
                <w:sz w:val="20"/>
                <w:szCs w:val="20"/>
              </w:rPr>
              <w:t>Satisfaction with financial situation of household</w:t>
            </w:r>
          </w:p>
        </w:tc>
        <w:tc>
          <w:tcPr>
            <w:tcW w:w="3192" w:type="dxa"/>
            <w:tcBorders>
              <w:top w:val="nil"/>
              <w:left w:val="single" w:sz="4" w:space="0" w:color="auto"/>
              <w:bottom w:val="nil"/>
              <w:right w:val="nil"/>
            </w:tcBorders>
          </w:tcPr>
          <w:p w14:paraId="5679B90F" w14:textId="77777777" w:rsidR="00465267" w:rsidRPr="00310E6B" w:rsidRDefault="00465267" w:rsidP="00941DBD">
            <w:pPr>
              <w:rPr>
                <w:rFonts w:ascii="Verdana" w:hAnsi="Verdana" w:cstheme="majorBidi"/>
                <w:sz w:val="20"/>
                <w:szCs w:val="20"/>
              </w:rPr>
            </w:pPr>
            <w:r w:rsidRPr="00310E6B">
              <w:rPr>
                <w:rFonts w:ascii="Verdana" w:hAnsi="Verdana" w:cstheme="majorBidi"/>
                <w:sz w:val="20"/>
                <w:szCs w:val="20"/>
              </w:rPr>
              <w:t>.036***</w:t>
            </w:r>
          </w:p>
          <w:p w14:paraId="16BD4BD2" w14:textId="77777777" w:rsidR="00465267" w:rsidRPr="00310E6B" w:rsidRDefault="00465267" w:rsidP="00941DBD">
            <w:pPr>
              <w:rPr>
                <w:rFonts w:ascii="Verdana" w:hAnsi="Verdana" w:cstheme="majorBidi"/>
                <w:sz w:val="20"/>
                <w:szCs w:val="20"/>
              </w:rPr>
            </w:pPr>
          </w:p>
        </w:tc>
        <w:tc>
          <w:tcPr>
            <w:tcW w:w="3192" w:type="dxa"/>
            <w:tcBorders>
              <w:top w:val="nil"/>
              <w:left w:val="nil"/>
              <w:bottom w:val="nil"/>
              <w:right w:val="nil"/>
            </w:tcBorders>
          </w:tcPr>
          <w:p w14:paraId="771262D2" w14:textId="77777777" w:rsidR="00465267" w:rsidRPr="00310E6B" w:rsidRDefault="00465267" w:rsidP="00941DBD">
            <w:pPr>
              <w:rPr>
                <w:rFonts w:ascii="Verdana" w:hAnsi="Verdana" w:cstheme="majorBidi"/>
                <w:sz w:val="20"/>
                <w:szCs w:val="20"/>
              </w:rPr>
            </w:pPr>
            <w:r w:rsidRPr="00310E6B">
              <w:rPr>
                <w:rFonts w:ascii="Verdana" w:hAnsi="Verdana" w:cstheme="majorBidi"/>
                <w:sz w:val="20"/>
                <w:szCs w:val="20"/>
              </w:rPr>
              <w:t>-.066***</w:t>
            </w:r>
          </w:p>
        </w:tc>
      </w:tr>
      <w:tr w:rsidR="00465267" w:rsidRPr="00310E6B" w14:paraId="7AB1085F" w14:textId="77777777" w:rsidTr="00941DBD">
        <w:tc>
          <w:tcPr>
            <w:tcW w:w="3192" w:type="dxa"/>
            <w:tcBorders>
              <w:top w:val="nil"/>
              <w:left w:val="nil"/>
              <w:bottom w:val="nil"/>
              <w:right w:val="single" w:sz="4" w:space="0" w:color="auto"/>
            </w:tcBorders>
          </w:tcPr>
          <w:p w14:paraId="3F313C5B" w14:textId="77777777" w:rsidR="00465267" w:rsidRPr="00310E6B" w:rsidRDefault="00465267" w:rsidP="00941DBD">
            <w:pPr>
              <w:rPr>
                <w:rFonts w:ascii="Verdana" w:hAnsi="Verdana" w:cstheme="majorBidi"/>
                <w:sz w:val="20"/>
                <w:szCs w:val="20"/>
              </w:rPr>
            </w:pPr>
          </w:p>
        </w:tc>
        <w:tc>
          <w:tcPr>
            <w:tcW w:w="3192" w:type="dxa"/>
            <w:tcBorders>
              <w:top w:val="nil"/>
              <w:left w:val="single" w:sz="4" w:space="0" w:color="auto"/>
              <w:bottom w:val="nil"/>
              <w:right w:val="nil"/>
            </w:tcBorders>
          </w:tcPr>
          <w:p w14:paraId="5EE53BEF" w14:textId="77777777" w:rsidR="00465267" w:rsidRPr="00310E6B" w:rsidRDefault="00465267" w:rsidP="00941DBD">
            <w:pPr>
              <w:rPr>
                <w:rFonts w:ascii="Verdana" w:hAnsi="Verdana" w:cstheme="majorBidi"/>
                <w:sz w:val="20"/>
                <w:szCs w:val="20"/>
              </w:rPr>
            </w:pPr>
            <w:r w:rsidRPr="00310E6B">
              <w:rPr>
                <w:rFonts w:ascii="Verdana" w:hAnsi="Verdana" w:cstheme="majorBidi"/>
                <w:sz w:val="20"/>
                <w:szCs w:val="20"/>
              </w:rPr>
              <w:t>(.007)</w:t>
            </w:r>
          </w:p>
        </w:tc>
        <w:tc>
          <w:tcPr>
            <w:tcW w:w="3192" w:type="dxa"/>
            <w:tcBorders>
              <w:top w:val="nil"/>
              <w:left w:val="nil"/>
              <w:bottom w:val="nil"/>
              <w:right w:val="nil"/>
            </w:tcBorders>
          </w:tcPr>
          <w:p w14:paraId="1B39279A" w14:textId="77777777" w:rsidR="00465267" w:rsidRPr="00310E6B" w:rsidRDefault="00465267" w:rsidP="00941DBD">
            <w:pPr>
              <w:rPr>
                <w:rFonts w:ascii="Verdana" w:hAnsi="Verdana" w:cstheme="majorBidi"/>
                <w:sz w:val="20"/>
                <w:szCs w:val="20"/>
              </w:rPr>
            </w:pPr>
            <w:r w:rsidRPr="00310E6B">
              <w:rPr>
                <w:rFonts w:ascii="Verdana" w:hAnsi="Verdana" w:cstheme="majorBidi"/>
                <w:sz w:val="20"/>
                <w:szCs w:val="20"/>
              </w:rPr>
              <w:t>(.026)</w:t>
            </w:r>
          </w:p>
        </w:tc>
      </w:tr>
      <w:tr w:rsidR="00465267" w:rsidRPr="00310E6B" w14:paraId="243375D3" w14:textId="77777777" w:rsidTr="00941DBD">
        <w:tc>
          <w:tcPr>
            <w:tcW w:w="3192" w:type="dxa"/>
            <w:tcBorders>
              <w:top w:val="nil"/>
              <w:left w:val="nil"/>
              <w:bottom w:val="nil"/>
              <w:right w:val="single" w:sz="4" w:space="0" w:color="auto"/>
            </w:tcBorders>
          </w:tcPr>
          <w:p w14:paraId="749B2503" w14:textId="77777777" w:rsidR="00465267" w:rsidRPr="00310E6B" w:rsidRDefault="00465267" w:rsidP="00941DBD">
            <w:pPr>
              <w:rPr>
                <w:rFonts w:ascii="Verdana" w:hAnsi="Verdana" w:cstheme="majorBidi"/>
                <w:sz w:val="20"/>
                <w:szCs w:val="20"/>
              </w:rPr>
            </w:pPr>
            <w:r w:rsidRPr="00310E6B">
              <w:rPr>
                <w:rFonts w:ascii="Verdana" w:hAnsi="Verdana" w:cstheme="majorBidi"/>
                <w:sz w:val="20"/>
                <w:szCs w:val="20"/>
              </w:rPr>
              <w:t xml:space="preserve">Sector of occupation </w:t>
            </w:r>
            <w:r w:rsidRPr="00310E6B">
              <w:rPr>
                <w:rFonts w:ascii="Verdana" w:hAnsi="Verdana" w:cstheme="majorBidi"/>
                <w:i/>
                <w:iCs/>
                <w:sz w:val="20"/>
                <w:szCs w:val="20"/>
              </w:rPr>
              <w:t>(Public= 1)</w:t>
            </w:r>
          </w:p>
        </w:tc>
        <w:tc>
          <w:tcPr>
            <w:tcW w:w="3192" w:type="dxa"/>
            <w:tcBorders>
              <w:top w:val="nil"/>
              <w:left w:val="single" w:sz="4" w:space="0" w:color="auto"/>
              <w:bottom w:val="nil"/>
              <w:right w:val="nil"/>
            </w:tcBorders>
          </w:tcPr>
          <w:p w14:paraId="7EE7D1B5" w14:textId="77777777" w:rsidR="00465267" w:rsidRPr="00310E6B" w:rsidRDefault="00465267" w:rsidP="00941DBD">
            <w:pPr>
              <w:rPr>
                <w:rFonts w:ascii="Verdana" w:hAnsi="Verdana" w:cstheme="majorBidi"/>
                <w:sz w:val="20"/>
                <w:szCs w:val="20"/>
              </w:rPr>
            </w:pPr>
            <w:r w:rsidRPr="00310E6B">
              <w:rPr>
                <w:rFonts w:ascii="Verdana" w:hAnsi="Verdana" w:cstheme="majorBidi"/>
                <w:sz w:val="20"/>
                <w:szCs w:val="20"/>
              </w:rPr>
              <w:t>.071**</w:t>
            </w:r>
          </w:p>
        </w:tc>
        <w:tc>
          <w:tcPr>
            <w:tcW w:w="3192" w:type="dxa"/>
            <w:tcBorders>
              <w:top w:val="nil"/>
              <w:left w:val="nil"/>
              <w:bottom w:val="nil"/>
              <w:right w:val="nil"/>
            </w:tcBorders>
          </w:tcPr>
          <w:p w14:paraId="1E650311" w14:textId="77777777" w:rsidR="00465267" w:rsidRPr="00310E6B" w:rsidRDefault="00465267" w:rsidP="00941DBD">
            <w:pPr>
              <w:rPr>
                <w:rFonts w:ascii="Verdana" w:hAnsi="Verdana" w:cstheme="majorBidi"/>
                <w:sz w:val="20"/>
                <w:szCs w:val="20"/>
              </w:rPr>
            </w:pPr>
            <w:r w:rsidRPr="00310E6B">
              <w:rPr>
                <w:rFonts w:ascii="Verdana" w:hAnsi="Verdana" w:cstheme="majorBidi"/>
                <w:sz w:val="20"/>
                <w:szCs w:val="20"/>
              </w:rPr>
              <w:t>-.215*</w:t>
            </w:r>
          </w:p>
        </w:tc>
      </w:tr>
      <w:tr w:rsidR="00465267" w:rsidRPr="00310E6B" w14:paraId="6BD9378A" w14:textId="77777777" w:rsidTr="00941DBD">
        <w:tc>
          <w:tcPr>
            <w:tcW w:w="3192" w:type="dxa"/>
            <w:tcBorders>
              <w:top w:val="nil"/>
              <w:left w:val="nil"/>
              <w:bottom w:val="nil"/>
              <w:right w:val="single" w:sz="4" w:space="0" w:color="auto"/>
            </w:tcBorders>
          </w:tcPr>
          <w:p w14:paraId="653BE08A" w14:textId="77777777" w:rsidR="00465267" w:rsidRPr="00310E6B" w:rsidRDefault="00465267" w:rsidP="00941DBD">
            <w:pPr>
              <w:rPr>
                <w:rFonts w:ascii="Verdana" w:hAnsi="Verdana" w:cstheme="majorBidi"/>
                <w:sz w:val="20"/>
                <w:szCs w:val="20"/>
              </w:rPr>
            </w:pPr>
          </w:p>
        </w:tc>
        <w:tc>
          <w:tcPr>
            <w:tcW w:w="3192" w:type="dxa"/>
            <w:tcBorders>
              <w:top w:val="nil"/>
              <w:left w:val="single" w:sz="4" w:space="0" w:color="auto"/>
              <w:bottom w:val="nil"/>
              <w:right w:val="nil"/>
            </w:tcBorders>
          </w:tcPr>
          <w:p w14:paraId="4521F383" w14:textId="77777777" w:rsidR="00465267" w:rsidRPr="00310E6B" w:rsidRDefault="00465267" w:rsidP="00941DBD">
            <w:pPr>
              <w:rPr>
                <w:rFonts w:ascii="Verdana" w:hAnsi="Verdana" w:cstheme="majorBidi"/>
                <w:sz w:val="20"/>
                <w:szCs w:val="20"/>
              </w:rPr>
            </w:pPr>
            <w:r w:rsidRPr="00310E6B">
              <w:rPr>
                <w:rFonts w:ascii="Verdana" w:hAnsi="Verdana" w:cstheme="majorBidi"/>
                <w:sz w:val="20"/>
                <w:szCs w:val="20"/>
              </w:rPr>
              <w:t>(.038)</w:t>
            </w:r>
          </w:p>
        </w:tc>
        <w:tc>
          <w:tcPr>
            <w:tcW w:w="3192" w:type="dxa"/>
            <w:tcBorders>
              <w:top w:val="nil"/>
              <w:left w:val="nil"/>
              <w:bottom w:val="nil"/>
              <w:right w:val="nil"/>
            </w:tcBorders>
          </w:tcPr>
          <w:p w14:paraId="4287B936" w14:textId="77777777" w:rsidR="00465267" w:rsidRPr="00310E6B" w:rsidRDefault="00465267" w:rsidP="00941DBD">
            <w:pPr>
              <w:rPr>
                <w:rFonts w:ascii="Verdana" w:hAnsi="Verdana" w:cstheme="majorBidi"/>
                <w:sz w:val="20"/>
                <w:szCs w:val="20"/>
              </w:rPr>
            </w:pPr>
            <w:r w:rsidRPr="00310E6B">
              <w:rPr>
                <w:rFonts w:ascii="Verdana" w:hAnsi="Verdana" w:cstheme="majorBidi"/>
                <w:sz w:val="20"/>
                <w:szCs w:val="20"/>
              </w:rPr>
              <w:t>(.129)</w:t>
            </w:r>
          </w:p>
        </w:tc>
      </w:tr>
      <w:tr w:rsidR="00465267" w:rsidRPr="00310E6B" w14:paraId="50026B21" w14:textId="77777777" w:rsidTr="00941DBD">
        <w:tc>
          <w:tcPr>
            <w:tcW w:w="3192" w:type="dxa"/>
            <w:tcBorders>
              <w:top w:val="nil"/>
              <w:left w:val="nil"/>
              <w:bottom w:val="nil"/>
              <w:right w:val="single" w:sz="4" w:space="0" w:color="auto"/>
            </w:tcBorders>
          </w:tcPr>
          <w:p w14:paraId="07348AB1" w14:textId="77777777" w:rsidR="00465267" w:rsidRPr="00310E6B" w:rsidRDefault="00465267" w:rsidP="00941DBD">
            <w:pPr>
              <w:rPr>
                <w:rFonts w:ascii="Verdana" w:hAnsi="Verdana" w:cstheme="majorBidi"/>
                <w:sz w:val="20"/>
                <w:szCs w:val="20"/>
              </w:rPr>
            </w:pPr>
            <w:r w:rsidRPr="00310E6B">
              <w:rPr>
                <w:rFonts w:ascii="Verdana" w:hAnsi="Verdana" w:cstheme="majorBidi"/>
                <w:sz w:val="20"/>
                <w:szCs w:val="20"/>
              </w:rPr>
              <w:t>Regime legitimacy</w:t>
            </w:r>
          </w:p>
        </w:tc>
        <w:tc>
          <w:tcPr>
            <w:tcW w:w="3192" w:type="dxa"/>
            <w:tcBorders>
              <w:top w:val="nil"/>
              <w:left w:val="single" w:sz="4" w:space="0" w:color="auto"/>
              <w:bottom w:val="nil"/>
              <w:right w:val="nil"/>
            </w:tcBorders>
          </w:tcPr>
          <w:p w14:paraId="05B96EF6" w14:textId="77777777" w:rsidR="00465267" w:rsidRPr="00310E6B" w:rsidRDefault="00465267" w:rsidP="00941DBD">
            <w:pPr>
              <w:rPr>
                <w:rFonts w:ascii="Verdana" w:hAnsi="Verdana" w:cstheme="majorBidi"/>
                <w:sz w:val="20"/>
                <w:szCs w:val="20"/>
              </w:rPr>
            </w:pPr>
            <w:r w:rsidRPr="00310E6B">
              <w:rPr>
                <w:rFonts w:ascii="Verdana" w:hAnsi="Verdana" w:cstheme="majorBidi"/>
                <w:sz w:val="20"/>
                <w:szCs w:val="20"/>
              </w:rPr>
              <w:t>N/A</w:t>
            </w:r>
          </w:p>
        </w:tc>
        <w:tc>
          <w:tcPr>
            <w:tcW w:w="3192" w:type="dxa"/>
            <w:tcBorders>
              <w:top w:val="nil"/>
              <w:left w:val="nil"/>
              <w:bottom w:val="nil"/>
              <w:right w:val="nil"/>
            </w:tcBorders>
          </w:tcPr>
          <w:p w14:paraId="35E291DC" w14:textId="77777777" w:rsidR="00465267" w:rsidRPr="00310E6B" w:rsidRDefault="00465267" w:rsidP="00941DBD">
            <w:pPr>
              <w:rPr>
                <w:rFonts w:ascii="Verdana" w:hAnsi="Verdana" w:cstheme="majorBidi"/>
                <w:sz w:val="20"/>
                <w:szCs w:val="20"/>
              </w:rPr>
            </w:pPr>
            <w:r w:rsidRPr="00310E6B">
              <w:rPr>
                <w:rFonts w:ascii="Verdana" w:hAnsi="Verdana" w:cstheme="majorBidi"/>
                <w:sz w:val="20"/>
                <w:szCs w:val="20"/>
              </w:rPr>
              <w:t>.243***</w:t>
            </w:r>
          </w:p>
        </w:tc>
      </w:tr>
      <w:tr w:rsidR="00465267" w:rsidRPr="00310E6B" w14:paraId="2CA1D639" w14:textId="77777777" w:rsidTr="00941DBD">
        <w:tc>
          <w:tcPr>
            <w:tcW w:w="3192" w:type="dxa"/>
            <w:tcBorders>
              <w:top w:val="nil"/>
              <w:left w:val="nil"/>
              <w:bottom w:val="nil"/>
              <w:right w:val="single" w:sz="4" w:space="0" w:color="auto"/>
            </w:tcBorders>
          </w:tcPr>
          <w:p w14:paraId="07D4B266" w14:textId="77777777" w:rsidR="00465267" w:rsidRPr="00310E6B" w:rsidRDefault="00465267" w:rsidP="00941DBD">
            <w:pPr>
              <w:rPr>
                <w:rFonts w:ascii="Verdana" w:hAnsi="Verdana" w:cstheme="majorBidi"/>
                <w:sz w:val="20"/>
                <w:szCs w:val="20"/>
              </w:rPr>
            </w:pPr>
          </w:p>
        </w:tc>
        <w:tc>
          <w:tcPr>
            <w:tcW w:w="3192" w:type="dxa"/>
            <w:tcBorders>
              <w:top w:val="nil"/>
              <w:left w:val="single" w:sz="4" w:space="0" w:color="auto"/>
              <w:bottom w:val="nil"/>
              <w:right w:val="nil"/>
            </w:tcBorders>
          </w:tcPr>
          <w:p w14:paraId="05CCABA1" w14:textId="77777777" w:rsidR="00465267" w:rsidRPr="00310E6B" w:rsidRDefault="00465267" w:rsidP="00941DBD">
            <w:pPr>
              <w:rPr>
                <w:rFonts w:ascii="Verdana" w:hAnsi="Verdana" w:cstheme="majorBidi"/>
                <w:sz w:val="20"/>
                <w:szCs w:val="20"/>
              </w:rPr>
            </w:pPr>
          </w:p>
        </w:tc>
        <w:tc>
          <w:tcPr>
            <w:tcW w:w="3192" w:type="dxa"/>
            <w:tcBorders>
              <w:top w:val="nil"/>
              <w:left w:val="nil"/>
              <w:bottom w:val="nil"/>
              <w:right w:val="nil"/>
            </w:tcBorders>
          </w:tcPr>
          <w:p w14:paraId="17E0F849" w14:textId="77777777" w:rsidR="00465267" w:rsidRPr="00310E6B" w:rsidRDefault="00465267" w:rsidP="00941DBD">
            <w:pPr>
              <w:rPr>
                <w:rFonts w:ascii="Verdana" w:hAnsi="Verdana" w:cstheme="majorBidi"/>
                <w:sz w:val="20"/>
                <w:szCs w:val="20"/>
              </w:rPr>
            </w:pPr>
            <w:r w:rsidRPr="00310E6B">
              <w:rPr>
                <w:rFonts w:ascii="Verdana" w:hAnsi="Verdana" w:cstheme="majorBidi"/>
                <w:sz w:val="20"/>
                <w:szCs w:val="20"/>
              </w:rPr>
              <w:t>(.081)</w:t>
            </w:r>
          </w:p>
        </w:tc>
      </w:tr>
      <w:tr w:rsidR="00465267" w:rsidRPr="00310E6B" w14:paraId="1A48D608" w14:textId="77777777" w:rsidTr="00941DBD">
        <w:tc>
          <w:tcPr>
            <w:tcW w:w="3192" w:type="dxa"/>
            <w:tcBorders>
              <w:top w:val="nil"/>
              <w:left w:val="nil"/>
              <w:bottom w:val="nil"/>
              <w:right w:val="single" w:sz="4" w:space="0" w:color="auto"/>
            </w:tcBorders>
          </w:tcPr>
          <w:p w14:paraId="57A40A0B" w14:textId="77777777" w:rsidR="00465267" w:rsidRPr="00310E6B" w:rsidRDefault="00465267" w:rsidP="00941DBD">
            <w:pPr>
              <w:rPr>
                <w:rFonts w:ascii="Verdana" w:hAnsi="Verdana" w:cstheme="majorBidi"/>
                <w:sz w:val="20"/>
                <w:szCs w:val="20"/>
              </w:rPr>
            </w:pPr>
            <w:r w:rsidRPr="00310E6B">
              <w:rPr>
                <w:rFonts w:ascii="Verdana" w:hAnsi="Verdana" w:cstheme="majorBidi"/>
                <w:sz w:val="20"/>
                <w:szCs w:val="20"/>
              </w:rPr>
              <w:t xml:space="preserve">Gender </w:t>
            </w:r>
            <w:r w:rsidRPr="00310E6B">
              <w:rPr>
                <w:rFonts w:ascii="Verdana" w:hAnsi="Verdana" w:cstheme="majorBidi"/>
                <w:i/>
                <w:iCs/>
                <w:sz w:val="20"/>
                <w:szCs w:val="20"/>
              </w:rPr>
              <w:t>(Male= 1)</w:t>
            </w:r>
          </w:p>
        </w:tc>
        <w:tc>
          <w:tcPr>
            <w:tcW w:w="3192" w:type="dxa"/>
            <w:tcBorders>
              <w:top w:val="nil"/>
              <w:left w:val="single" w:sz="4" w:space="0" w:color="auto"/>
              <w:bottom w:val="nil"/>
              <w:right w:val="nil"/>
            </w:tcBorders>
          </w:tcPr>
          <w:p w14:paraId="4B2230D2" w14:textId="77777777" w:rsidR="00465267" w:rsidRPr="00310E6B" w:rsidRDefault="00465267" w:rsidP="00941DBD">
            <w:pPr>
              <w:rPr>
                <w:rFonts w:ascii="Verdana" w:hAnsi="Verdana" w:cstheme="majorBidi"/>
                <w:sz w:val="20"/>
                <w:szCs w:val="20"/>
              </w:rPr>
            </w:pPr>
            <w:r w:rsidRPr="00310E6B">
              <w:rPr>
                <w:rFonts w:ascii="Verdana" w:hAnsi="Verdana" w:cstheme="majorBidi"/>
                <w:sz w:val="20"/>
                <w:szCs w:val="20"/>
              </w:rPr>
              <w:t>-.061*</w:t>
            </w:r>
          </w:p>
        </w:tc>
        <w:tc>
          <w:tcPr>
            <w:tcW w:w="3192" w:type="dxa"/>
            <w:tcBorders>
              <w:top w:val="nil"/>
              <w:left w:val="nil"/>
              <w:bottom w:val="nil"/>
              <w:right w:val="nil"/>
            </w:tcBorders>
          </w:tcPr>
          <w:p w14:paraId="79B7C68C" w14:textId="77777777" w:rsidR="00465267" w:rsidRPr="00310E6B" w:rsidRDefault="00465267" w:rsidP="00941DBD">
            <w:pPr>
              <w:rPr>
                <w:rFonts w:ascii="Verdana" w:hAnsi="Verdana" w:cstheme="majorBidi"/>
                <w:sz w:val="20"/>
                <w:szCs w:val="20"/>
              </w:rPr>
            </w:pPr>
            <w:r w:rsidRPr="00310E6B">
              <w:rPr>
                <w:rFonts w:ascii="Verdana" w:hAnsi="Verdana" w:cstheme="majorBidi"/>
                <w:sz w:val="20"/>
                <w:szCs w:val="20"/>
              </w:rPr>
              <w:t>-.183</w:t>
            </w:r>
          </w:p>
        </w:tc>
      </w:tr>
      <w:tr w:rsidR="00465267" w:rsidRPr="00310E6B" w14:paraId="0556A53E" w14:textId="77777777" w:rsidTr="00941DBD">
        <w:tc>
          <w:tcPr>
            <w:tcW w:w="3192" w:type="dxa"/>
            <w:tcBorders>
              <w:top w:val="nil"/>
              <w:left w:val="nil"/>
              <w:bottom w:val="nil"/>
              <w:right w:val="single" w:sz="4" w:space="0" w:color="auto"/>
            </w:tcBorders>
          </w:tcPr>
          <w:p w14:paraId="7747BD68" w14:textId="77777777" w:rsidR="00465267" w:rsidRPr="00310E6B" w:rsidRDefault="00465267" w:rsidP="00941DBD">
            <w:pPr>
              <w:rPr>
                <w:rFonts w:ascii="Verdana" w:hAnsi="Verdana" w:cstheme="majorBidi"/>
                <w:sz w:val="20"/>
                <w:szCs w:val="20"/>
              </w:rPr>
            </w:pPr>
          </w:p>
        </w:tc>
        <w:tc>
          <w:tcPr>
            <w:tcW w:w="3192" w:type="dxa"/>
            <w:tcBorders>
              <w:top w:val="nil"/>
              <w:left w:val="single" w:sz="4" w:space="0" w:color="auto"/>
              <w:bottom w:val="nil"/>
              <w:right w:val="nil"/>
            </w:tcBorders>
          </w:tcPr>
          <w:p w14:paraId="163A2A15" w14:textId="77777777" w:rsidR="00465267" w:rsidRPr="00310E6B" w:rsidRDefault="00465267" w:rsidP="00941DBD">
            <w:pPr>
              <w:rPr>
                <w:rFonts w:ascii="Verdana" w:hAnsi="Verdana" w:cstheme="majorBidi"/>
                <w:sz w:val="20"/>
                <w:szCs w:val="20"/>
              </w:rPr>
            </w:pPr>
            <w:r w:rsidRPr="00310E6B">
              <w:rPr>
                <w:rFonts w:ascii="Verdana" w:hAnsi="Verdana" w:cstheme="majorBidi"/>
                <w:sz w:val="20"/>
                <w:szCs w:val="20"/>
              </w:rPr>
              <w:t>(.035)</w:t>
            </w:r>
          </w:p>
        </w:tc>
        <w:tc>
          <w:tcPr>
            <w:tcW w:w="3192" w:type="dxa"/>
            <w:tcBorders>
              <w:top w:val="nil"/>
              <w:left w:val="nil"/>
              <w:bottom w:val="nil"/>
              <w:right w:val="nil"/>
            </w:tcBorders>
          </w:tcPr>
          <w:p w14:paraId="506D1F4D" w14:textId="77777777" w:rsidR="00465267" w:rsidRPr="00310E6B" w:rsidRDefault="00465267" w:rsidP="00941DBD">
            <w:pPr>
              <w:rPr>
                <w:rFonts w:ascii="Verdana" w:hAnsi="Verdana" w:cstheme="majorBidi"/>
                <w:sz w:val="20"/>
                <w:szCs w:val="20"/>
              </w:rPr>
            </w:pPr>
            <w:r w:rsidRPr="00310E6B">
              <w:rPr>
                <w:rFonts w:ascii="Verdana" w:hAnsi="Verdana" w:cstheme="majorBidi"/>
                <w:sz w:val="20"/>
                <w:szCs w:val="20"/>
              </w:rPr>
              <w:t>(.121)</w:t>
            </w:r>
          </w:p>
        </w:tc>
      </w:tr>
      <w:tr w:rsidR="00465267" w:rsidRPr="00310E6B" w14:paraId="0FFE83D7" w14:textId="77777777" w:rsidTr="00941DBD">
        <w:tc>
          <w:tcPr>
            <w:tcW w:w="3192" w:type="dxa"/>
            <w:tcBorders>
              <w:top w:val="nil"/>
              <w:left w:val="nil"/>
              <w:bottom w:val="nil"/>
              <w:right w:val="single" w:sz="4" w:space="0" w:color="auto"/>
            </w:tcBorders>
          </w:tcPr>
          <w:p w14:paraId="680DEDF3" w14:textId="77777777" w:rsidR="00465267" w:rsidRPr="00310E6B" w:rsidRDefault="00465267" w:rsidP="00941DBD">
            <w:pPr>
              <w:rPr>
                <w:rFonts w:ascii="Verdana" w:hAnsi="Verdana" w:cstheme="majorBidi"/>
                <w:sz w:val="20"/>
                <w:szCs w:val="20"/>
              </w:rPr>
            </w:pPr>
            <w:r w:rsidRPr="00310E6B">
              <w:rPr>
                <w:rFonts w:ascii="Verdana" w:hAnsi="Verdana" w:cstheme="majorBidi"/>
                <w:sz w:val="20"/>
                <w:szCs w:val="20"/>
              </w:rPr>
              <w:t>Number of observations</w:t>
            </w:r>
          </w:p>
        </w:tc>
        <w:tc>
          <w:tcPr>
            <w:tcW w:w="3192" w:type="dxa"/>
            <w:tcBorders>
              <w:top w:val="nil"/>
              <w:left w:val="single" w:sz="4" w:space="0" w:color="auto"/>
              <w:bottom w:val="nil"/>
              <w:right w:val="nil"/>
            </w:tcBorders>
          </w:tcPr>
          <w:p w14:paraId="796E667B" w14:textId="77777777" w:rsidR="00465267" w:rsidRPr="00310E6B" w:rsidRDefault="00465267" w:rsidP="00941DBD">
            <w:pPr>
              <w:rPr>
                <w:rFonts w:ascii="Verdana" w:hAnsi="Verdana" w:cstheme="majorBidi"/>
                <w:sz w:val="20"/>
                <w:szCs w:val="20"/>
              </w:rPr>
            </w:pPr>
            <w:r w:rsidRPr="00310E6B">
              <w:rPr>
                <w:rFonts w:ascii="Verdana" w:hAnsi="Verdana" w:cstheme="majorBidi"/>
                <w:sz w:val="20"/>
                <w:szCs w:val="20"/>
              </w:rPr>
              <w:t>1752</w:t>
            </w:r>
          </w:p>
        </w:tc>
        <w:tc>
          <w:tcPr>
            <w:tcW w:w="3192" w:type="dxa"/>
            <w:tcBorders>
              <w:top w:val="nil"/>
              <w:left w:val="nil"/>
              <w:bottom w:val="nil"/>
              <w:right w:val="nil"/>
            </w:tcBorders>
          </w:tcPr>
          <w:p w14:paraId="1B5E6968" w14:textId="77777777" w:rsidR="00465267" w:rsidRPr="00310E6B" w:rsidRDefault="00465267" w:rsidP="00941DBD">
            <w:pPr>
              <w:rPr>
                <w:rFonts w:ascii="Verdana" w:hAnsi="Verdana" w:cstheme="majorBidi"/>
                <w:sz w:val="20"/>
                <w:szCs w:val="20"/>
              </w:rPr>
            </w:pPr>
            <w:r w:rsidRPr="00310E6B">
              <w:rPr>
                <w:rFonts w:ascii="Verdana" w:hAnsi="Verdana" w:cstheme="majorBidi"/>
                <w:sz w:val="20"/>
                <w:szCs w:val="20"/>
              </w:rPr>
              <w:t>1659</w:t>
            </w:r>
          </w:p>
        </w:tc>
      </w:tr>
      <w:tr w:rsidR="00465267" w:rsidRPr="00310E6B" w14:paraId="1B9B2ADB" w14:textId="77777777" w:rsidTr="00941DBD">
        <w:tc>
          <w:tcPr>
            <w:tcW w:w="3192" w:type="dxa"/>
            <w:tcBorders>
              <w:top w:val="nil"/>
              <w:left w:val="nil"/>
              <w:bottom w:val="nil"/>
              <w:right w:val="single" w:sz="4" w:space="0" w:color="auto"/>
            </w:tcBorders>
          </w:tcPr>
          <w:p w14:paraId="32148667" w14:textId="77777777" w:rsidR="00465267" w:rsidRPr="00310E6B" w:rsidRDefault="00465267" w:rsidP="00941DBD">
            <w:pPr>
              <w:rPr>
                <w:rFonts w:ascii="Verdana" w:hAnsi="Verdana" w:cstheme="majorBidi"/>
                <w:sz w:val="20"/>
                <w:szCs w:val="20"/>
              </w:rPr>
            </w:pPr>
            <w:r w:rsidRPr="00310E6B">
              <w:rPr>
                <w:rFonts w:ascii="Verdana" w:hAnsi="Verdana" w:cstheme="majorBidi"/>
                <w:sz w:val="20"/>
                <w:szCs w:val="20"/>
              </w:rPr>
              <w:t>R-square</w:t>
            </w:r>
          </w:p>
        </w:tc>
        <w:tc>
          <w:tcPr>
            <w:tcW w:w="3192" w:type="dxa"/>
            <w:tcBorders>
              <w:top w:val="nil"/>
              <w:left w:val="single" w:sz="4" w:space="0" w:color="auto"/>
              <w:bottom w:val="nil"/>
              <w:right w:val="nil"/>
            </w:tcBorders>
          </w:tcPr>
          <w:p w14:paraId="5874F934" w14:textId="77777777" w:rsidR="00465267" w:rsidRPr="00310E6B" w:rsidRDefault="00465267" w:rsidP="00941DBD">
            <w:pPr>
              <w:rPr>
                <w:rFonts w:ascii="Verdana" w:hAnsi="Verdana" w:cstheme="majorBidi"/>
                <w:sz w:val="20"/>
                <w:szCs w:val="20"/>
              </w:rPr>
            </w:pPr>
            <w:r w:rsidRPr="00310E6B">
              <w:rPr>
                <w:rFonts w:ascii="Verdana" w:hAnsi="Verdana" w:cstheme="majorBidi"/>
                <w:sz w:val="20"/>
                <w:szCs w:val="20"/>
              </w:rPr>
              <w:t>.037</w:t>
            </w:r>
          </w:p>
        </w:tc>
        <w:tc>
          <w:tcPr>
            <w:tcW w:w="3192" w:type="dxa"/>
            <w:tcBorders>
              <w:top w:val="nil"/>
              <w:left w:val="nil"/>
              <w:bottom w:val="nil"/>
              <w:right w:val="nil"/>
            </w:tcBorders>
          </w:tcPr>
          <w:p w14:paraId="1A892D4A" w14:textId="77777777" w:rsidR="00465267" w:rsidRPr="00310E6B" w:rsidRDefault="00465267" w:rsidP="00941DBD">
            <w:pPr>
              <w:rPr>
                <w:rFonts w:ascii="Verdana" w:hAnsi="Verdana" w:cstheme="majorBidi"/>
                <w:sz w:val="20"/>
                <w:szCs w:val="20"/>
              </w:rPr>
            </w:pPr>
            <w:r w:rsidRPr="00310E6B">
              <w:rPr>
                <w:rFonts w:ascii="Verdana" w:hAnsi="Verdana" w:cstheme="majorBidi"/>
                <w:sz w:val="20"/>
                <w:szCs w:val="20"/>
              </w:rPr>
              <w:t>.036</w:t>
            </w:r>
          </w:p>
        </w:tc>
      </w:tr>
      <w:tr w:rsidR="00465267" w:rsidRPr="00310E6B" w14:paraId="658A51B4" w14:textId="77777777" w:rsidTr="00941DBD">
        <w:tc>
          <w:tcPr>
            <w:tcW w:w="3192" w:type="dxa"/>
            <w:tcBorders>
              <w:top w:val="nil"/>
              <w:left w:val="nil"/>
              <w:bottom w:val="nil"/>
              <w:right w:val="single" w:sz="4" w:space="0" w:color="auto"/>
            </w:tcBorders>
          </w:tcPr>
          <w:p w14:paraId="2AC7C52A" w14:textId="77777777" w:rsidR="00465267" w:rsidRPr="00310E6B" w:rsidRDefault="00465267" w:rsidP="00941DBD">
            <w:pPr>
              <w:rPr>
                <w:rFonts w:ascii="Verdana" w:hAnsi="Verdana" w:cstheme="majorBidi"/>
                <w:sz w:val="20"/>
                <w:szCs w:val="20"/>
              </w:rPr>
            </w:pPr>
            <w:r w:rsidRPr="00310E6B">
              <w:rPr>
                <w:rFonts w:ascii="Verdana" w:hAnsi="Verdana" w:cstheme="majorBidi"/>
                <w:sz w:val="20"/>
                <w:szCs w:val="20"/>
              </w:rPr>
              <w:t>Adjusted R-square</w:t>
            </w:r>
          </w:p>
        </w:tc>
        <w:tc>
          <w:tcPr>
            <w:tcW w:w="3192" w:type="dxa"/>
            <w:tcBorders>
              <w:top w:val="nil"/>
              <w:left w:val="single" w:sz="4" w:space="0" w:color="auto"/>
              <w:bottom w:val="nil"/>
              <w:right w:val="nil"/>
            </w:tcBorders>
          </w:tcPr>
          <w:p w14:paraId="4CE3992D" w14:textId="77777777" w:rsidR="00465267" w:rsidRPr="00310E6B" w:rsidRDefault="00465267" w:rsidP="00941DBD">
            <w:pPr>
              <w:rPr>
                <w:rFonts w:ascii="Verdana" w:hAnsi="Verdana" w:cstheme="majorBidi"/>
                <w:sz w:val="20"/>
                <w:szCs w:val="20"/>
              </w:rPr>
            </w:pPr>
            <w:r w:rsidRPr="00310E6B">
              <w:rPr>
                <w:rFonts w:ascii="Verdana" w:hAnsi="Verdana" w:cstheme="majorBidi"/>
                <w:sz w:val="20"/>
                <w:szCs w:val="20"/>
              </w:rPr>
              <w:t>.032</w:t>
            </w:r>
          </w:p>
        </w:tc>
        <w:tc>
          <w:tcPr>
            <w:tcW w:w="3192" w:type="dxa"/>
            <w:tcBorders>
              <w:top w:val="nil"/>
              <w:left w:val="nil"/>
              <w:bottom w:val="nil"/>
              <w:right w:val="nil"/>
            </w:tcBorders>
          </w:tcPr>
          <w:p w14:paraId="527820AC" w14:textId="77777777" w:rsidR="00465267" w:rsidRPr="00310E6B" w:rsidRDefault="00465267" w:rsidP="00941DBD">
            <w:pPr>
              <w:rPr>
                <w:rFonts w:ascii="Verdana" w:hAnsi="Verdana" w:cstheme="majorBidi"/>
                <w:sz w:val="20"/>
                <w:szCs w:val="20"/>
              </w:rPr>
            </w:pPr>
            <w:r w:rsidRPr="00310E6B">
              <w:rPr>
                <w:rFonts w:ascii="Verdana" w:hAnsi="Verdana" w:cstheme="majorBidi"/>
                <w:sz w:val="20"/>
                <w:szCs w:val="20"/>
              </w:rPr>
              <w:t>.030</w:t>
            </w:r>
          </w:p>
        </w:tc>
      </w:tr>
      <w:tr w:rsidR="00465267" w:rsidRPr="00310E6B" w14:paraId="23B76512" w14:textId="77777777" w:rsidTr="00941DBD">
        <w:tc>
          <w:tcPr>
            <w:tcW w:w="3192" w:type="dxa"/>
            <w:tcBorders>
              <w:top w:val="nil"/>
              <w:left w:val="nil"/>
              <w:bottom w:val="nil"/>
              <w:right w:val="single" w:sz="4" w:space="0" w:color="auto"/>
            </w:tcBorders>
          </w:tcPr>
          <w:p w14:paraId="066D63D3" w14:textId="77777777" w:rsidR="00465267" w:rsidRPr="00310E6B" w:rsidRDefault="00465267" w:rsidP="00941DBD">
            <w:pPr>
              <w:rPr>
                <w:rFonts w:ascii="Verdana" w:hAnsi="Verdana" w:cstheme="majorBidi"/>
                <w:sz w:val="20"/>
                <w:szCs w:val="20"/>
              </w:rPr>
            </w:pPr>
          </w:p>
        </w:tc>
        <w:tc>
          <w:tcPr>
            <w:tcW w:w="3192" w:type="dxa"/>
            <w:tcBorders>
              <w:top w:val="nil"/>
              <w:left w:val="single" w:sz="4" w:space="0" w:color="auto"/>
              <w:bottom w:val="nil"/>
              <w:right w:val="nil"/>
            </w:tcBorders>
          </w:tcPr>
          <w:p w14:paraId="2D9B4BAD" w14:textId="77777777" w:rsidR="00465267" w:rsidRPr="00310E6B" w:rsidRDefault="00465267" w:rsidP="00941DBD">
            <w:pPr>
              <w:rPr>
                <w:rFonts w:ascii="Verdana" w:hAnsi="Verdana" w:cstheme="majorBidi"/>
                <w:sz w:val="20"/>
                <w:szCs w:val="20"/>
              </w:rPr>
            </w:pPr>
          </w:p>
        </w:tc>
        <w:tc>
          <w:tcPr>
            <w:tcW w:w="3192" w:type="dxa"/>
            <w:tcBorders>
              <w:top w:val="nil"/>
              <w:left w:val="nil"/>
              <w:bottom w:val="nil"/>
              <w:right w:val="nil"/>
            </w:tcBorders>
          </w:tcPr>
          <w:p w14:paraId="39B30444" w14:textId="77777777" w:rsidR="00465267" w:rsidRPr="00310E6B" w:rsidRDefault="00465267" w:rsidP="00941DBD">
            <w:pPr>
              <w:rPr>
                <w:rFonts w:ascii="Verdana" w:hAnsi="Verdana" w:cstheme="majorBidi"/>
                <w:sz w:val="20"/>
                <w:szCs w:val="20"/>
              </w:rPr>
            </w:pPr>
          </w:p>
        </w:tc>
      </w:tr>
    </w:tbl>
    <w:p w14:paraId="4DAD1823" w14:textId="77777777" w:rsidR="00465267" w:rsidRPr="00310E6B" w:rsidRDefault="00465267" w:rsidP="00465267">
      <w:pPr>
        <w:spacing w:after="0" w:line="240" w:lineRule="auto"/>
        <w:ind w:firstLine="720"/>
        <w:rPr>
          <w:rFonts w:ascii="Verdana" w:hAnsi="Verdana" w:cstheme="majorBidi"/>
          <w:sz w:val="20"/>
          <w:szCs w:val="20"/>
        </w:rPr>
      </w:pPr>
      <w:r w:rsidRPr="00310E6B">
        <w:rPr>
          <w:rFonts w:ascii="Verdana" w:hAnsi="Verdana" w:cstheme="majorBidi"/>
          <w:sz w:val="20"/>
          <w:szCs w:val="20"/>
        </w:rPr>
        <w:t>Note. – Standard errors are in parentheses; dummy variables are marked.</w:t>
      </w:r>
    </w:p>
    <w:p w14:paraId="0483E430" w14:textId="77777777" w:rsidR="00465267" w:rsidRPr="00310E6B" w:rsidRDefault="00465267" w:rsidP="00465267">
      <w:pPr>
        <w:spacing w:after="0" w:line="240" w:lineRule="auto"/>
        <w:ind w:firstLine="720"/>
        <w:rPr>
          <w:rFonts w:ascii="Verdana" w:hAnsi="Verdana" w:cstheme="majorBidi"/>
          <w:sz w:val="20"/>
          <w:szCs w:val="20"/>
        </w:rPr>
      </w:pPr>
      <w:r w:rsidRPr="00310E6B">
        <w:rPr>
          <w:rFonts w:ascii="Verdana" w:hAnsi="Verdana" w:cstheme="majorBidi"/>
          <w:sz w:val="20"/>
          <w:szCs w:val="20"/>
        </w:rPr>
        <w:t>* Significant at the .10 level.</w:t>
      </w:r>
    </w:p>
    <w:p w14:paraId="52D5C760" w14:textId="77777777" w:rsidR="00465267" w:rsidRPr="00310E6B" w:rsidRDefault="00465267" w:rsidP="00465267">
      <w:pPr>
        <w:spacing w:after="0" w:line="240" w:lineRule="auto"/>
        <w:ind w:firstLine="720"/>
        <w:rPr>
          <w:rFonts w:ascii="Verdana" w:hAnsi="Verdana" w:cstheme="majorBidi"/>
          <w:sz w:val="20"/>
          <w:szCs w:val="20"/>
        </w:rPr>
      </w:pPr>
      <w:r w:rsidRPr="00310E6B">
        <w:rPr>
          <w:rFonts w:ascii="Verdana" w:hAnsi="Verdana" w:cstheme="majorBidi"/>
          <w:sz w:val="20"/>
          <w:szCs w:val="20"/>
        </w:rPr>
        <w:t>** Significant at the .05 level.</w:t>
      </w:r>
    </w:p>
    <w:p w14:paraId="6E4E81B8" w14:textId="77777777" w:rsidR="00465267" w:rsidRPr="00310E6B" w:rsidRDefault="00465267" w:rsidP="00465267">
      <w:pPr>
        <w:spacing w:after="0" w:line="240" w:lineRule="auto"/>
        <w:ind w:firstLine="720"/>
        <w:rPr>
          <w:rFonts w:ascii="Verdana" w:hAnsi="Verdana" w:cstheme="majorBidi"/>
          <w:sz w:val="20"/>
          <w:szCs w:val="20"/>
        </w:rPr>
      </w:pPr>
      <w:r w:rsidRPr="00310E6B">
        <w:rPr>
          <w:rFonts w:ascii="Verdana" w:hAnsi="Verdana" w:cstheme="majorBidi"/>
          <w:sz w:val="20"/>
          <w:szCs w:val="20"/>
        </w:rPr>
        <w:t xml:space="preserve">*** Significant at the .01 level. </w:t>
      </w:r>
    </w:p>
    <w:p w14:paraId="54D3537F" w14:textId="77777777" w:rsidR="00465267" w:rsidRPr="00310E6B" w:rsidRDefault="00465267" w:rsidP="006E19DA">
      <w:pPr>
        <w:spacing w:after="0" w:line="240" w:lineRule="auto"/>
        <w:rPr>
          <w:rFonts w:ascii="Verdana" w:hAnsi="Verdana" w:cs="Times New Roman"/>
          <w:sz w:val="20"/>
          <w:szCs w:val="20"/>
        </w:rPr>
      </w:pPr>
    </w:p>
    <w:p w14:paraId="4A371F74" w14:textId="77777777" w:rsidR="00955707" w:rsidRDefault="00955707" w:rsidP="00465267">
      <w:pPr>
        <w:spacing w:after="0" w:line="240" w:lineRule="auto"/>
        <w:rPr>
          <w:rFonts w:ascii="Verdana" w:hAnsi="Verdana" w:cstheme="majorBidi"/>
          <w:b/>
          <w:bCs/>
          <w:szCs w:val="20"/>
        </w:rPr>
      </w:pPr>
    </w:p>
    <w:p w14:paraId="3FBE89B2" w14:textId="77777777" w:rsidR="00955707" w:rsidRDefault="00955707" w:rsidP="00465267">
      <w:pPr>
        <w:spacing w:after="0" w:line="240" w:lineRule="auto"/>
        <w:rPr>
          <w:rFonts w:ascii="Verdana" w:hAnsi="Verdana" w:cstheme="majorBidi"/>
          <w:b/>
          <w:bCs/>
          <w:szCs w:val="20"/>
        </w:rPr>
      </w:pPr>
    </w:p>
    <w:p w14:paraId="0BB5425E" w14:textId="77777777" w:rsidR="00955707" w:rsidRDefault="00955707" w:rsidP="00465267">
      <w:pPr>
        <w:spacing w:after="0" w:line="240" w:lineRule="auto"/>
        <w:rPr>
          <w:rFonts w:ascii="Verdana" w:hAnsi="Verdana" w:cstheme="majorBidi"/>
          <w:b/>
          <w:bCs/>
          <w:szCs w:val="20"/>
        </w:rPr>
      </w:pPr>
    </w:p>
    <w:p w14:paraId="43BFB550" w14:textId="77777777" w:rsidR="00955707" w:rsidRDefault="00955707" w:rsidP="00465267">
      <w:pPr>
        <w:spacing w:after="0" w:line="240" w:lineRule="auto"/>
        <w:rPr>
          <w:rFonts w:ascii="Verdana" w:hAnsi="Verdana" w:cstheme="majorBidi"/>
          <w:b/>
          <w:bCs/>
          <w:szCs w:val="20"/>
        </w:rPr>
      </w:pPr>
    </w:p>
    <w:p w14:paraId="2C9B9B80" w14:textId="77777777" w:rsidR="00955707" w:rsidRDefault="00955707" w:rsidP="00465267">
      <w:pPr>
        <w:spacing w:after="0" w:line="240" w:lineRule="auto"/>
        <w:rPr>
          <w:rFonts w:ascii="Verdana" w:hAnsi="Verdana" w:cstheme="majorBidi"/>
          <w:b/>
          <w:bCs/>
          <w:szCs w:val="20"/>
        </w:rPr>
      </w:pPr>
    </w:p>
    <w:p w14:paraId="68A94461" w14:textId="77777777" w:rsidR="00955707" w:rsidRDefault="00955707" w:rsidP="00465267">
      <w:pPr>
        <w:spacing w:after="0" w:line="240" w:lineRule="auto"/>
        <w:rPr>
          <w:rFonts w:ascii="Verdana" w:hAnsi="Verdana" w:cstheme="majorBidi"/>
          <w:b/>
          <w:bCs/>
          <w:szCs w:val="20"/>
        </w:rPr>
      </w:pPr>
    </w:p>
    <w:p w14:paraId="40B136FF" w14:textId="77777777" w:rsidR="00955707" w:rsidRDefault="00955707" w:rsidP="00465267">
      <w:pPr>
        <w:spacing w:after="0" w:line="240" w:lineRule="auto"/>
        <w:rPr>
          <w:rFonts w:ascii="Verdana" w:hAnsi="Verdana" w:cstheme="majorBidi"/>
          <w:b/>
          <w:bCs/>
          <w:szCs w:val="20"/>
        </w:rPr>
      </w:pPr>
    </w:p>
    <w:p w14:paraId="6997B4D8" w14:textId="77777777" w:rsidR="00955707" w:rsidRDefault="00955707" w:rsidP="00465267">
      <w:pPr>
        <w:spacing w:after="0" w:line="240" w:lineRule="auto"/>
        <w:rPr>
          <w:rFonts w:ascii="Verdana" w:hAnsi="Verdana" w:cstheme="majorBidi"/>
          <w:b/>
          <w:bCs/>
          <w:szCs w:val="20"/>
        </w:rPr>
      </w:pPr>
    </w:p>
    <w:p w14:paraId="7C01A4FF" w14:textId="77777777" w:rsidR="00465267" w:rsidRPr="001E1693" w:rsidRDefault="00465267" w:rsidP="00465267">
      <w:pPr>
        <w:spacing w:after="0" w:line="240" w:lineRule="auto"/>
        <w:rPr>
          <w:rFonts w:ascii="Verdana" w:hAnsi="Verdana" w:cstheme="majorBidi"/>
          <w:b/>
          <w:bCs/>
          <w:szCs w:val="20"/>
        </w:rPr>
      </w:pPr>
      <w:r w:rsidRPr="001E1693">
        <w:rPr>
          <w:rFonts w:ascii="Verdana" w:hAnsi="Verdana" w:cstheme="majorBidi"/>
          <w:b/>
          <w:bCs/>
          <w:szCs w:val="20"/>
        </w:rPr>
        <w:lastRenderedPageBreak/>
        <w:t xml:space="preserve">Appendix </w:t>
      </w:r>
    </w:p>
    <w:p w14:paraId="6623C55E" w14:textId="77777777" w:rsidR="00465267" w:rsidRPr="00310E6B" w:rsidRDefault="00465267" w:rsidP="00465267">
      <w:pPr>
        <w:spacing w:after="0" w:line="240" w:lineRule="auto"/>
        <w:rPr>
          <w:rFonts w:ascii="Verdana" w:hAnsi="Verdana" w:cstheme="majorBidi"/>
          <w:b/>
          <w:bCs/>
          <w:sz w:val="20"/>
          <w:szCs w:val="20"/>
        </w:rPr>
      </w:pPr>
    </w:p>
    <w:p w14:paraId="0557955F" w14:textId="77777777" w:rsidR="00465267" w:rsidRDefault="00465267" w:rsidP="00465267">
      <w:pPr>
        <w:spacing w:after="0" w:line="240" w:lineRule="auto"/>
        <w:rPr>
          <w:rFonts w:ascii="Verdana" w:hAnsi="Verdana" w:cstheme="majorBidi"/>
          <w:i/>
          <w:iCs/>
          <w:sz w:val="20"/>
          <w:szCs w:val="20"/>
        </w:rPr>
      </w:pPr>
      <w:r w:rsidRPr="00310E6B">
        <w:rPr>
          <w:rFonts w:ascii="Verdana" w:hAnsi="Verdana" w:cstheme="majorBidi"/>
          <w:i/>
          <w:iCs/>
          <w:sz w:val="20"/>
          <w:szCs w:val="20"/>
        </w:rPr>
        <w:t>Generation effect</w:t>
      </w:r>
    </w:p>
    <w:p w14:paraId="0C0A1869" w14:textId="77777777" w:rsidR="00955707" w:rsidRPr="00955707" w:rsidRDefault="00955707" w:rsidP="00465267">
      <w:pPr>
        <w:spacing w:after="0" w:line="240" w:lineRule="auto"/>
        <w:rPr>
          <w:rFonts w:ascii="Verdana" w:hAnsi="Verdana" w:cstheme="majorBidi"/>
          <w:iCs/>
          <w:sz w:val="20"/>
          <w:szCs w:val="20"/>
        </w:rPr>
      </w:pPr>
    </w:p>
    <w:p w14:paraId="7A571EC7" w14:textId="77777777" w:rsidR="00955707" w:rsidRPr="00955707" w:rsidRDefault="00465267" w:rsidP="00465267">
      <w:pPr>
        <w:pStyle w:val="ListParagraph"/>
        <w:numPr>
          <w:ilvl w:val="0"/>
          <w:numId w:val="2"/>
        </w:numPr>
        <w:spacing w:after="0" w:line="240" w:lineRule="auto"/>
        <w:rPr>
          <w:rFonts w:ascii="Verdana" w:hAnsi="Verdana" w:cstheme="majorBidi"/>
          <w:sz w:val="20"/>
          <w:szCs w:val="20"/>
        </w:rPr>
      </w:pPr>
      <w:r w:rsidRPr="00310E6B">
        <w:rPr>
          <w:rFonts w:ascii="Verdana" w:hAnsi="Verdana" w:cstheme="majorBidi"/>
          <w:sz w:val="20"/>
          <w:szCs w:val="20"/>
        </w:rPr>
        <w:t xml:space="preserve">Putin Generation (=0), Generation Gorbachev (=1), Brezhnev (=1), Krushchev (=1) </w:t>
      </w:r>
    </w:p>
    <w:p w14:paraId="7B449FB1" w14:textId="77777777" w:rsidR="00955707" w:rsidRDefault="00955707" w:rsidP="00465267">
      <w:pPr>
        <w:spacing w:after="0" w:line="240" w:lineRule="auto"/>
        <w:rPr>
          <w:rFonts w:ascii="Verdana" w:hAnsi="Verdana" w:cstheme="majorBidi"/>
          <w:i/>
          <w:iCs/>
          <w:sz w:val="20"/>
          <w:szCs w:val="20"/>
        </w:rPr>
      </w:pPr>
    </w:p>
    <w:p w14:paraId="12AF3C9E" w14:textId="77777777" w:rsidR="00465267" w:rsidRDefault="00465267" w:rsidP="00465267">
      <w:pPr>
        <w:spacing w:after="0" w:line="240" w:lineRule="auto"/>
        <w:rPr>
          <w:rFonts w:ascii="Verdana" w:hAnsi="Verdana" w:cstheme="majorBidi"/>
          <w:i/>
          <w:iCs/>
          <w:sz w:val="20"/>
          <w:szCs w:val="20"/>
        </w:rPr>
      </w:pPr>
      <w:r w:rsidRPr="00310E6B">
        <w:rPr>
          <w:rFonts w:ascii="Verdana" w:hAnsi="Verdana" w:cstheme="majorBidi"/>
          <w:i/>
          <w:iCs/>
          <w:sz w:val="20"/>
          <w:szCs w:val="20"/>
        </w:rPr>
        <w:t xml:space="preserve">Modernization </w:t>
      </w:r>
    </w:p>
    <w:p w14:paraId="67B541DA" w14:textId="77777777" w:rsidR="00955707" w:rsidRPr="00955707" w:rsidRDefault="00955707" w:rsidP="00465267">
      <w:pPr>
        <w:spacing w:after="0" w:line="240" w:lineRule="auto"/>
        <w:rPr>
          <w:rFonts w:ascii="Verdana" w:hAnsi="Verdana" w:cstheme="majorBidi"/>
          <w:iCs/>
          <w:sz w:val="20"/>
          <w:szCs w:val="20"/>
        </w:rPr>
      </w:pPr>
    </w:p>
    <w:p w14:paraId="2FAC3AD6" w14:textId="77777777" w:rsidR="00465267" w:rsidRPr="00310E6B" w:rsidRDefault="00465267" w:rsidP="00465267">
      <w:pPr>
        <w:pStyle w:val="ListParagraph"/>
        <w:numPr>
          <w:ilvl w:val="0"/>
          <w:numId w:val="2"/>
        </w:numPr>
        <w:spacing w:after="0" w:line="240" w:lineRule="auto"/>
        <w:rPr>
          <w:rFonts w:ascii="Verdana" w:hAnsi="Verdana" w:cstheme="majorBidi"/>
          <w:sz w:val="20"/>
          <w:szCs w:val="20"/>
        </w:rPr>
      </w:pPr>
      <w:r w:rsidRPr="00310E6B">
        <w:rPr>
          <w:rFonts w:ascii="Verdana" w:hAnsi="Verdana" w:cstheme="majorBidi"/>
          <w:sz w:val="20"/>
          <w:szCs w:val="20"/>
        </w:rPr>
        <w:t>Highest level of education attained. No formal education [=1]/ Incomplete primary school [=2]/ Complete primary school [=3]/ Incomplete secondary school: technical type [=4]/  complete secondary school: technical type [=5]/ Incomplete secondary school: university-preparatory type [=6]/ Complete secondary school: university-preparatory type [=7]/ Some university-level education, without degree [=8]/ University-level education, with degree [=9]/</w:t>
      </w:r>
    </w:p>
    <w:p w14:paraId="7D59FA22" w14:textId="77777777" w:rsidR="00465267" w:rsidRPr="00310E6B" w:rsidRDefault="00465267" w:rsidP="00465267">
      <w:pPr>
        <w:pStyle w:val="ListParagraph"/>
        <w:numPr>
          <w:ilvl w:val="0"/>
          <w:numId w:val="2"/>
        </w:numPr>
        <w:spacing w:after="0" w:line="240" w:lineRule="auto"/>
        <w:rPr>
          <w:rFonts w:ascii="Verdana" w:hAnsi="Verdana" w:cstheme="majorBidi"/>
          <w:sz w:val="20"/>
          <w:szCs w:val="20"/>
        </w:rPr>
      </w:pPr>
      <w:r w:rsidRPr="00310E6B">
        <w:rPr>
          <w:rFonts w:ascii="Verdana" w:hAnsi="Verdana" w:cstheme="majorBidi"/>
          <w:sz w:val="20"/>
          <w:szCs w:val="20"/>
        </w:rPr>
        <w:t xml:space="preserve">Size of city. Eight-point scale, with “under 2,000 [=1]” at the lowest point and “500,000 or greater [=8]” at the highest. </w:t>
      </w:r>
    </w:p>
    <w:p w14:paraId="7FDDD4BF" w14:textId="77777777" w:rsidR="00465267" w:rsidRPr="00310E6B" w:rsidRDefault="00465267" w:rsidP="00465267">
      <w:pPr>
        <w:pStyle w:val="ListParagraph"/>
        <w:numPr>
          <w:ilvl w:val="0"/>
          <w:numId w:val="2"/>
        </w:numPr>
        <w:spacing w:after="0" w:line="240" w:lineRule="auto"/>
        <w:rPr>
          <w:rFonts w:ascii="Verdana" w:hAnsi="Verdana" w:cstheme="majorBidi"/>
          <w:sz w:val="20"/>
          <w:szCs w:val="20"/>
        </w:rPr>
      </w:pPr>
      <w:r w:rsidRPr="00310E6B">
        <w:rPr>
          <w:rFonts w:ascii="Verdana" w:hAnsi="Verdana" w:cstheme="majorBidi"/>
          <w:sz w:val="20"/>
          <w:szCs w:val="20"/>
        </w:rPr>
        <w:t>Social trust. “Generally speaking, would you say that most people can be trusted or that you need to be very careful in dealing with people? Most people can be trusted [=1]/ need to be very careful [=0].”</w:t>
      </w:r>
    </w:p>
    <w:p w14:paraId="7C37A0E3" w14:textId="77777777" w:rsidR="00465267" w:rsidRPr="00310E6B" w:rsidRDefault="00465267" w:rsidP="00465267">
      <w:pPr>
        <w:pStyle w:val="ListParagraph"/>
        <w:numPr>
          <w:ilvl w:val="0"/>
          <w:numId w:val="2"/>
        </w:numPr>
        <w:spacing w:after="0" w:line="240" w:lineRule="auto"/>
        <w:rPr>
          <w:rFonts w:ascii="Verdana" w:hAnsi="Verdana" w:cstheme="majorBidi"/>
          <w:sz w:val="20"/>
          <w:szCs w:val="20"/>
        </w:rPr>
      </w:pPr>
      <w:r w:rsidRPr="00310E6B">
        <w:rPr>
          <w:rFonts w:ascii="Verdana" w:hAnsi="Verdana" w:cstheme="majorBidi"/>
          <w:sz w:val="20"/>
          <w:szCs w:val="20"/>
        </w:rPr>
        <w:t xml:space="preserve">Interest in politics. “How interested would you say you are in politics? Not at all interested [=1]/ not very interested [=2]/ somewhat interested [=3]/ very interested [=4].”   </w:t>
      </w:r>
    </w:p>
    <w:p w14:paraId="7D242E41" w14:textId="77777777" w:rsidR="00465267" w:rsidRPr="00310E6B" w:rsidRDefault="00465267" w:rsidP="00465267">
      <w:pPr>
        <w:spacing w:after="0" w:line="240" w:lineRule="auto"/>
        <w:rPr>
          <w:rFonts w:ascii="Verdana" w:hAnsi="Verdana" w:cstheme="majorBidi"/>
          <w:sz w:val="20"/>
          <w:szCs w:val="20"/>
        </w:rPr>
      </w:pPr>
    </w:p>
    <w:p w14:paraId="700F7550" w14:textId="77777777" w:rsidR="00465267" w:rsidRDefault="00465267" w:rsidP="00465267">
      <w:pPr>
        <w:spacing w:after="0" w:line="240" w:lineRule="auto"/>
        <w:rPr>
          <w:rFonts w:ascii="Verdana" w:hAnsi="Verdana" w:cstheme="majorBidi"/>
          <w:i/>
          <w:iCs/>
          <w:sz w:val="20"/>
          <w:szCs w:val="20"/>
        </w:rPr>
      </w:pPr>
      <w:r w:rsidRPr="00310E6B">
        <w:rPr>
          <w:rFonts w:ascii="Verdana" w:hAnsi="Verdana" w:cstheme="majorBidi"/>
          <w:i/>
          <w:iCs/>
          <w:sz w:val="20"/>
          <w:szCs w:val="20"/>
        </w:rPr>
        <w:t>Government legitimacy</w:t>
      </w:r>
    </w:p>
    <w:p w14:paraId="1C146817" w14:textId="77777777" w:rsidR="00955707" w:rsidRPr="00955707" w:rsidRDefault="00955707" w:rsidP="00465267">
      <w:pPr>
        <w:spacing w:after="0" w:line="240" w:lineRule="auto"/>
        <w:rPr>
          <w:rFonts w:ascii="Verdana" w:hAnsi="Verdana" w:cstheme="majorBidi"/>
          <w:iCs/>
          <w:sz w:val="20"/>
          <w:szCs w:val="20"/>
        </w:rPr>
      </w:pPr>
    </w:p>
    <w:p w14:paraId="55E9EEBB" w14:textId="77777777" w:rsidR="00465267" w:rsidRPr="00310E6B" w:rsidRDefault="00465267" w:rsidP="00465267">
      <w:pPr>
        <w:pStyle w:val="ListParagraph"/>
        <w:numPr>
          <w:ilvl w:val="0"/>
          <w:numId w:val="2"/>
        </w:numPr>
        <w:spacing w:after="0" w:line="240" w:lineRule="auto"/>
        <w:rPr>
          <w:rFonts w:ascii="Verdana" w:hAnsi="Verdana" w:cstheme="majorBidi"/>
          <w:sz w:val="20"/>
          <w:szCs w:val="20"/>
        </w:rPr>
      </w:pPr>
      <w:r w:rsidRPr="00310E6B">
        <w:rPr>
          <w:rFonts w:ascii="Verdana" w:hAnsi="Verdana" w:cstheme="majorBidi"/>
          <w:sz w:val="20"/>
          <w:szCs w:val="20"/>
        </w:rPr>
        <w:t xml:space="preserve">Satisfaction with household income. “How satisfied are you with the financial situation of your household?” Ten-point scale, where 10 is the highest. </w:t>
      </w:r>
    </w:p>
    <w:p w14:paraId="0A785481" w14:textId="77777777" w:rsidR="00465267" w:rsidRPr="00310E6B" w:rsidRDefault="00465267" w:rsidP="00465267">
      <w:pPr>
        <w:pStyle w:val="ListParagraph"/>
        <w:numPr>
          <w:ilvl w:val="0"/>
          <w:numId w:val="2"/>
        </w:numPr>
        <w:spacing w:after="0" w:line="240" w:lineRule="auto"/>
        <w:rPr>
          <w:rFonts w:ascii="Verdana" w:hAnsi="Verdana" w:cstheme="majorBidi"/>
          <w:sz w:val="20"/>
          <w:szCs w:val="20"/>
        </w:rPr>
      </w:pPr>
      <w:r w:rsidRPr="00310E6B">
        <w:rPr>
          <w:rFonts w:ascii="Verdana" w:hAnsi="Verdana" w:cstheme="majorBidi"/>
          <w:sz w:val="20"/>
          <w:szCs w:val="20"/>
        </w:rPr>
        <w:t>Sector of occupation. Are you working for the government or public institution [=1], for private business or industry [=0], or for a private non-profit organization [=0]?</w:t>
      </w:r>
    </w:p>
    <w:p w14:paraId="454E80CD" w14:textId="77777777" w:rsidR="00465267" w:rsidRPr="00310E6B" w:rsidRDefault="00465267" w:rsidP="00465267">
      <w:pPr>
        <w:pStyle w:val="ListParagraph"/>
        <w:numPr>
          <w:ilvl w:val="0"/>
          <w:numId w:val="2"/>
        </w:numPr>
        <w:spacing w:after="0" w:line="240" w:lineRule="auto"/>
        <w:rPr>
          <w:rFonts w:ascii="Verdana" w:hAnsi="Verdana" w:cstheme="majorBidi"/>
          <w:sz w:val="20"/>
          <w:szCs w:val="20"/>
        </w:rPr>
      </w:pPr>
      <w:r w:rsidRPr="00310E6B">
        <w:rPr>
          <w:rFonts w:ascii="Verdana" w:hAnsi="Verdana" w:cstheme="majorBidi"/>
          <w:sz w:val="20"/>
          <w:szCs w:val="20"/>
        </w:rPr>
        <w:t xml:space="preserve">Government legitimacy, independent variable for model 2. “How much confidence do you have in the government (in your nation’s capital), parliament, and civil service?  None at all [=1]/ not very much [=2]/ Quite a lot [=3]/ A great deal [=4].” </w:t>
      </w:r>
    </w:p>
    <w:sectPr w:rsidR="00465267" w:rsidRPr="00310E6B" w:rsidSect="00955707">
      <w:pgSz w:w="12240" w:h="15840" w:code="1"/>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7011B9" w14:textId="77777777" w:rsidR="00AE1394" w:rsidRDefault="00AE1394" w:rsidP="006A0044">
      <w:pPr>
        <w:spacing w:after="0" w:line="240" w:lineRule="auto"/>
      </w:pPr>
      <w:r>
        <w:separator/>
      </w:r>
    </w:p>
  </w:endnote>
  <w:endnote w:type="continuationSeparator" w:id="0">
    <w:p w14:paraId="5C06369A" w14:textId="77777777" w:rsidR="00AE1394" w:rsidRDefault="00AE1394" w:rsidP="006A00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A821F8" w14:textId="77777777" w:rsidR="00B43FDC" w:rsidRDefault="00B43FDC" w:rsidP="00CD6A0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22BFB64" w14:textId="77777777" w:rsidR="00B43FDC" w:rsidRDefault="00B43FDC" w:rsidP="00B43FD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081FA0" w14:textId="77777777" w:rsidR="00B43FDC" w:rsidRDefault="00B43FDC" w:rsidP="00CD6A0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1746D">
      <w:rPr>
        <w:rStyle w:val="PageNumber"/>
        <w:noProof/>
      </w:rPr>
      <w:t>11</w:t>
    </w:r>
    <w:r>
      <w:rPr>
        <w:rStyle w:val="PageNumber"/>
      </w:rPr>
      <w:fldChar w:fldCharType="end"/>
    </w:r>
  </w:p>
  <w:p w14:paraId="46B1E044" w14:textId="77777777" w:rsidR="00B01B2F" w:rsidRDefault="00B01B2F" w:rsidP="00B43FDC">
    <w:pPr>
      <w:pStyle w:val="Footer"/>
      <w:ind w:right="360"/>
      <w:jc w:val="right"/>
    </w:pPr>
  </w:p>
  <w:p w14:paraId="30F571D0" w14:textId="77777777" w:rsidR="00B01B2F" w:rsidRDefault="00B01B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312465" w14:textId="77777777" w:rsidR="00AE1394" w:rsidRDefault="00AE1394" w:rsidP="006A0044">
      <w:pPr>
        <w:spacing w:after="0" w:line="240" w:lineRule="auto"/>
      </w:pPr>
      <w:r>
        <w:separator/>
      </w:r>
    </w:p>
  </w:footnote>
  <w:footnote w:type="continuationSeparator" w:id="0">
    <w:p w14:paraId="35677F67" w14:textId="77777777" w:rsidR="00AE1394" w:rsidRDefault="00AE1394" w:rsidP="006A0044">
      <w:pPr>
        <w:spacing w:after="0" w:line="240" w:lineRule="auto"/>
      </w:pPr>
      <w:r>
        <w:continuationSeparator/>
      </w:r>
    </w:p>
  </w:footnote>
  <w:footnote w:id="1">
    <w:p w14:paraId="1AB04BFC" w14:textId="77777777" w:rsidR="00B01B2F" w:rsidRPr="00746CFF" w:rsidRDefault="00B01B2F">
      <w:pPr>
        <w:pStyle w:val="FootnoteText"/>
        <w:rPr>
          <w:rFonts w:ascii="Times New Roman" w:hAnsi="Times New Roman" w:cs="Times New Roman"/>
          <w:sz w:val="16"/>
          <w:szCs w:val="16"/>
        </w:rPr>
      </w:pPr>
      <w:r w:rsidRPr="00746CFF">
        <w:rPr>
          <w:rStyle w:val="FootnoteReference"/>
          <w:rFonts w:ascii="Times New Roman" w:hAnsi="Times New Roman" w:cs="Times New Roman"/>
          <w:sz w:val="16"/>
          <w:szCs w:val="16"/>
        </w:rPr>
        <w:footnoteRef/>
      </w:r>
      <w:r w:rsidRPr="00746CFF">
        <w:rPr>
          <w:rFonts w:ascii="Times New Roman" w:hAnsi="Times New Roman" w:cs="Times New Roman"/>
          <w:sz w:val="16"/>
          <w:szCs w:val="16"/>
        </w:rPr>
        <w:t xml:space="preserve"> Olena Nikolayenko, 2008</w:t>
      </w:r>
    </w:p>
  </w:footnote>
  <w:footnote w:id="2">
    <w:p w14:paraId="785FD20B" w14:textId="77777777" w:rsidR="00B01B2F" w:rsidRPr="00746CFF" w:rsidRDefault="00B01B2F" w:rsidP="009A3E8A">
      <w:pPr>
        <w:spacing w:after="0" w:line="240" w:lineRule="auto"/>
        <w:rPr>
          <w:rFonts w:ascii="Times New Roman" w:hAnsi="Times New Roman" w:cs="Times New Roman"/>
          <w:sz w:val="16"/>
          <w:szCs w:val="16"/>
        </w:rPr>
      </w:pPr>
      <w:r w:rsidRPr="00746CFF">
        <w:rPr>
          <w:rStyle w:val="FootnoteReference"/>
          <w:rFonts w:ascii="Times New Roman" w:hAnsi="Times New Roman" w:cs="Times New Roman"/>
          <w:sz w:val="16"/>
          <w:szCs w:val="16"/>
        </w:rPr>
        <w:footnoteRef/>
      </w:r>
      <w:r w:rsidRPr="00746CFF">
        <w:rPr>
          <w:rFonts w:ascii="Times New Roman" w:hAnsi="Times New Roman" w:cs="Times New Roman"/>
          <w:sz w:val="16"/>
          <w:szCs w:val="16"/>
        </w:rPr>
        <w:t xml:space="preserve"> Michael McFaul, “Generational Change in Russia,” Demokratizatsiya: The Journal of Post-Soviet Democratization, no. 11 (2003): 64-79.   </w:t>
      </w:r>
    </w:p>
  </w:footnote>
  <w:footnote w:id="3">
    <w:p w14:paraId="0F09E57D" w14:textId="77777777" w:rsidR="00B01B2F" w:rsidRPr="00746CFF" w:rsidRDefault="00B01B2F">
      <w:pPr>
        <w:pStyle w:val="FootnoteText"/>
        <w:rPr>
          <w:rFonts w:ascii="Times New Roman" w:hAnsi="Times New Roman" w:cs="Times New Roman"/>
          <w:sz w:val="16"/>
          <w:szCs w:val="16"/>
        </w:rPr>
      </w:pPr>
      <w:r w:rsidRPr="00746CFF">
        <w:rPr>
          <w:rStyle w:val="FootnoteReference"/>
          <w:rFonts w:ascii="Times New Roman" w:hAnsi="Times New Roman" w:cs="Times New Roman"/>
          <w:sz w:val="16"/>
          <w:szCs w:val="16"/>
        </w:rPr>
        <w:footnoteRef/>
      </w:r>
      <w:r w:rsidRPr="00746CFF">
        <w:rPr>
          <w:rFonts w:ascii="Times New Roman" w:hAnsi="Times New Roman" w:cs="Times New Roman"/>
          <w:sz w:val="16"/>
          <w:szCs w:val="16"/>
        </w:rPr>
        <w:t xml:space="preserve"> Mendelson and Gerber, “US and Them: Anti-American Views of the Putin Generation,” The Washington Quarterly (2008).</w:t>
      </w:r>
    </w:p>
  </w:footnote>
  <w:footnote w:id="4">
    <w:p w14:paraId="09B598B2" w14:textId="77777777" w:rsidR="00B01B2F" w:rsidRPr="00746CFF" w:rsidRDefault="00B01B2F">
      <w:pPr>
        <w:pStyle w:val="FootnoteText"/>
        <w:rPr>
          <w:rFonts w:ascii="Times New Roman" w:hAnsi="Times New Roman" w:cs="Times New Roman"/>
          <w:sz w:val="16"/>
          <w:szCs w:val="16"/>
        </w:rPr>
      </w:pPr>
      <w:r w:rsidRPr="00746CFF">
        <w:rPr>
          <w:rStyle w:val="FootnoteReference"/>
          <w:rFonts w:ascii="Times New Roman" w:hAnsi="Times New Roman" w:cs="Times New Roman"/>
          <w:sz w:val="16"/>
          <w:szCs w:val="16"/>
        </w:rPr>
        <w:footnoteRef/>
      </w:r>
      <w:r w:rsidRPr="00746CFF">
        <w:rPr>
          <w:rFonts w:ascii="Times New Roman" w:hAnsi="Times New Roman" w:cs="Times New Roman"/>
          <w:sz w:val="16"/>
          <w:szCs w:val="16"/>
        </w:rPr>
        <w:t xml:space="preserve"> CIA Factbook, 2015.  </w:t>
      </w:r>
    </w:p>
  </w:footnote>
  <w:footnote w:id="5">
    <w:p w14:paraId="16AFA58E" w14:textId="77777777" w:rsidR="00B01B2F" w:rsidRPr="00746CFF" w:rsidRDefault="00B01B2F">
      <w:pPr>
        <w:pStyle w:val="FootnoteText"/>
        <w:rPr>
          <w:rFonts w:ascii="Times New Roman" w:hAnsi="Times New Roman" w:cs="Times New Roman"/>
          <w:sz w:val="16"/>
          <w:szCs w:val="16"/>
        </w:rPr>
      </w:pPr>
      <w:r w:rsidRPr="00746CFF">
        <w:rPr>
          <w:rStyle w:val="FootnoteReference"/>
          <w:rFonts w:ascii="Times New Roman" w:hAnsi="Times New Roman" w:cs="Times New Roman"/>
          <w:sz w:val="16"/>
          <w:szCs w:val="16"/>
        </w:rPr>
        <w:footnoteRef/>
      </w:r>
      <w:r w:rsidRPr="00746CFF">
        <w:rPr>
          <w:rFonts w:ascii="Times New Roman" w:hAnsi="Times New Roman" w:cs="Times New Roman"/>
          <w:sz w:val="16"/>
          <w:szCs w:val="16"/>
        </w:rPr>
        <w:t xml:space="preserve"> Nadia Diuk, “</w:t>
      </w:r>
      <w:r w:rsidRPr="00746CFF">
        <w:rPr>
          <w:rFonts w:ascii="Times New Roman" w:hAnsi="Times New Roman" w:cs="Times New Roman"/>
          <w:i/>
          <w:sz w:val="16"/>
          <w:szCs w:val="16"/>
        </w:rPr>
        <w:t>The Next Generation in Russia, Ukraine, and Azerbaijan: Youth, politics, identity, and change</w:t>
      </w:r>
      <w:r w:rsidRPr="00746CFF">
        <w:rPr>
          <w:rFonts w:ascii="Times New Roman" w:hAnsi="Times New Roman" w:cs="Times New Roman"/>
          <w:sz w:val="16"/>
          <w:szCs w:val="16"/>
        </w:rPr>
        <w:t xml:space="preserve">,” Plymotuth, UK: Rowman &amp; Littlefield Publishers, INC, 2010.    </w:t>
      </w:r>
    </w:p>
  </w:footnote>
  <w:footnote w:id="6">
    <w:p w14:paraId="6B6EF799" w14:textId="77777777" w:rsidR="00B01B2F" w:rsidRPr="00746CFF" w:rsidRDefault="00B01B2F">
      <w:pPr>
        <w:pStyle w:val="FootnoteText"/>
        <w:rPr>
          <w:rFonts w:ascii="Times New Roman" w:hAnsi="Times New Roman" w:cs="Times New Roman"/>
          <w:sz w:val="16"/>
          <w:szCs w:val="16"/>
        </w:rPr>
      </w:pPr>
      <w:r w:rsidRPr="00746CFF">
        <w:rPr>
          <w:rStyle w:val="FootnoteReference"/>
          <w:rFonts w:ascii="Times New Roman" w:hAnsi="Times New Roman" w:cs="Times New Roman"/>
          <w:sz w:val="16"/>
          <w:szCs w:val="16"/>
        </w:rPr>
        <w:footnoteRef/>
      </w:r>
      <w:r w:rsidRPr="00746CFF">
        <w:rPr>
          <w:rFonts w:ascii="Times New Roman" w:hAnsi="Times New Roman" w:cs="Times New Roman"/>
          <w:sz w:val="16"/>
          <w:szCs w:val="16"/>
        </w:rPr>
        <w:t xml:space="preserve"> Diuk, “Next Generation.”</w:t>
      </w:r>
    </w:p>
  </w:footnote>
  <w:footnote w:id="7">
    <w:p w14:paraId="1B1D9F92" w14:textId="77777777" w:rsidR="00B01B2F" w:rsidRPr="00746CFF" w:rsidRDefault="00B01B2F" w:rsidP="00D22387">
      <w:pPr>
        <w:pStyle w:val="FootnoteText"/>
        <w:rPr>
          <w:rFonts w:ascii="Times New Roman" w:hAnsi="Times New Roman" w:cs="Times New Roman"/>
          <w:sz w:val="16"/>
          <w:szCs w:val="16"/>
        </w:rPr>
      </w:pPr>
      <w:r w:rsidRPr="00746CFF">
        <w:rPr>
          <w:rStyle w:val="FootnoteReference"/>
          <w:rFonts w:ascii="Times New Roman" w:hAnsi="Times New Roman" w:cs="Times New Roman"/>
          <w:sz w:val="16"/>
          <w:szCs w:val="16"/>
        </w:rPr>
        <w:footnoteRef/>
      </w:r>
      <w:r w:rsidRPr="00746CFF">
        <w:rPr>
          <w:rFonts w:ascii="Times New Roman" w:hAnsi="Times New Roman" w:cs="Times New Roman"/>
          <w:sz w:val="16"/>
          <w:szCs w:val="16"/>
        </w:rPr>
        <w:t xml:space="preserve"> McFaul, “Generational Change.” </w:t>
      </w:r>
    </w:p>
  </w:footnote>
  <w:footnote w:id="8">
    <w:p w14:paraId="5A7F6899" w14:textId="77777777" w:rsidR="00B01B2F" w:rsidRPr="00746CFF" w:rsidRDefault="00B01B2F" w:rsidP="00771511">
      <w:pPr>
        <w:spacing w:after="0" w:line="240" w:lineRule="auto"/>
        <w:rPr>
          <w:rFonts w:ascii="Times New Roman" w:hAnsi="Times New Roman" w:cs="Times New Roman"/>
          <w:sz w:val="16"/>
          <w:szCs w:val="16"/>
        </w:rPr>
      </w:pPr>
      <w:r w:rsidRPr="00746CFF">
        <w:rPr>
          <w:rStyle w:val="FootnoteReference"/>
          <w:rFonts w:ascii="Times New Roman" w:hAnsi="Times New Roman" w:cs="Times New Roman"/>
          <w:sz w:val="16"/>
          <w:szCs w:val="16"/>
        </w:rPr>
        <w:footnoteRef/>
      </w:r>
      <w:r w:rsidRPr="00746CFF">
        <w:rPr>
          <w:rFonts w:ascii="Times New Roman" w:hAnsi="Times New Roman" w:cs="Times New Roman"/>
          <w:sz w:val="16"/>
          <w:szCs w:val="16"/>
        </w:rPr>
        <w:t xml:space="preserve"> Mark Tessler, Carrie Konold, and Megan Reif, “Political Generations in Developing Countries Evidence and Insights from Algeria.” </w:t>
      </w:r>
      <w:r w:rsidRPr="00746CFF">
        <w:rPr>
          <w:rFonts w:ascii="Times New Roman" w:hAnsi="Times New Roman" w:cs="Times New Roman"/>
          <w:i/>
          <w:iCs/>
          <w:sz w:val="16"/>
          <w:szCs w:val="16"/>
        </w:rPr>
        <w:t>Public Opinion Quarterly</w:t>
      </w:r>
      <w:r w:rsidRPr="00746CFF">
        <w:rPr>
          <w:rFonts w:ascii="Times New Roman" w:hAnsi="Times New Roman" w:cs="Times New Roman"/>
          <w:iCs/>
          <w:sz w:val="16"/>
          <w:szCs w:val="16"/>
        </w:rPr>
        <w:t>, no.</w:t>
      </w:r>
      <w:r w:rsidRPr="00746CFF">
        <w:rPr>
          <w:rFonts w:ascii="Times New Roman" w:hAnsi="Times New Roman" w:cs="Times New Roman"/>
          <w:sz w:val="16"/>
          <w:szCs w:val="16"/>
        </w:rPr>
        <w:t xml:space="preserve"> 68.2 (2004): 188</w:t>
      </w:r>
    </w:p>
  </w:footnote>
  <w:footnote w:id="9">
    <w:p w14:paraId="64DC9723" w14:textId="77777777" w:rsidR="00B01B2F" w:rsidRPr="00746CFF" w:rsidRDefault="00B01B2F">
      <w:pPr>
        <w:pStyle w:val="FootnoteText"/>
        <w:rPr>
          <w:rFonts w:ascii="Times New Roman" w:hAnsi="Times New Roman" w:cs="Times New Roman"/>
          <w:sz w:val="16"/>
          <w:szCs w:val="16"/>
        </w:rPr>
      </w:pPr>
      <w:r w:rsidRPr="00746CFF">
        <w:rPr>
          <w:rStyle w:val="FootnoteReference"/>
          <w:rFonts w:ascii="Times New Roman" w:hAnsi="Times New Roman" w:cs="Times New Roman"/>
          <w:sz w:val="16"/>
          <w:szCs w:val="16"/>
        </w:rPr>
        <w:footnoteRef/>
      </w:r>
      <w:r w:rsidRPr="00746CFF">
        <w:rPr>
          <w:rFonts w:ascii="Times New Roman" w:hAnsi="Times New Roman" w:cs="Times New Roman"/>
          <w:sz w:val="16"/>
          <w:szCs w:val="16"/>
        </w:rPr>
        <w:t xml:space="preserve"> Tessler, “Political Generations,” 191.</w:t>
      </w:r>
    </w:p>
  </w:footnote>
  <w:footnote w:id="10">
    <w:p w14:paraId="7D9F0695" w14:textId="77777777" w:rsidR="00B01B2F" w:rsidRPr="00746CFF" w:rsidRDefault="00B01B2F" w:rsidP="00F62BFA">
      <w:pPr>
        <w:pStyle w:val="FootnoteText"/>
        <w:rPr>
          <w:rFonts w:ascii="Times New Roman" w:hAnsi="Times New Roman" w:cs="Times New Roman"/>
          <w:sz w:val="16"/>
          <w:szCs w:val="16"/>
        </w:rPr>
      </w:pPr>
      <w:r w:rsidRPr="00746CFF">
        <w:rPr>
          <w:rStyle w:val="FootnoteReference"/>
          <w:rFonts w:ascii="Times New Roman" w:hAnsi="Times New Roman" w:cs="Times New Roman"/>
          <w:sz w:val="16"/>
          <w:szCs w:val="16"/>
        </w:rPr>
        <w:footnoteRef/>
      </w:r>
      <w:r w:rsidRPr="00746CFF">
        <w:rPr>
          <w:rFonts w:ascii="Times New Roman" w:hAnsi="Times New Roman" w:cs="Times New Roman"/>
          <w:sz w:val="16"/>
          <w:szCs w:val="16"/>
        </w:rPr>
        <w:t xml:space="preserve"> Mendelson and Gerber, “Anti-American Views of the Putin Generation,” 132.</w:t>
      </w:r>
    </w:p>
  </w:footnote>
  <w:footnote w:id="11">
    <w:p w14:paraId="58CC7F68" w14:textId="77777777" w:rsidR="00B01B2F" w:rsidRPr="00746CFF" w:rsidRDefault="00B01B2F">
      <w:pPr>
        <w:pStyle w:val="FootnoteText"/>
        <w:rPr>
          <w:rFonts w:ascii="Times New Roman" w:hAnsi="Times New Roman" w:cs="Times New Roman"/>
          <w:sz w:val="16"/>
          <w:szCs w:val="16"/>
        </w:rPr>
      </w:pPr>
      <w:r w:rsidRPr="00746CFF">
        <w:rPr>
          <w:rStyle w:val="FootnoteReference"/>
          <w:rFonts w:ascii="Times New Roman" w:hAnsi="Times New Roman" w:cs="Times New Roman"/>
          <w:sz w:val="16"/>
          <w:szCs w:val="16"/>
        </w:rPr>
        <w:footnoteRef/>
      </w:r>
      <w:r w:rsidRPr="00746CFF">
        <w:rPr>
          <w:rFonts w:ascii="Times New Roman" w:hAnsi="Times New Roman" w:cs="Times New Roman"/>
          <w:sz w:val="16"/>
          <w:szCs w:val="16"/>
        </w:rPr>
        <w:t xml:space="preserve"> Mendelson and Gerber.</w:t>
      </w:r>
    </w:p>
  </w:footnote>
  <w:footnote w:id="12">
    <w:p w14:paraId="3840AD98" w14:textId="77777777" w:rsidR="00B01B2F" w:rsidRPr="00746CFF" w:rsidRDefault="00B01B2F">
      <w:pPr>
        <w:pStyle w:val="FootnoteText"/>
        <w:rPr>
          <w:rFonts w:ascii="Times New Roman" w:hAnsi="Times New Roman" w:cs="Times New Roman"/>
          <w:sz w:val="16"/>
          <w:szCs w:val="16"/>
        </w:rPr>
      </w:pPr>
      <w:r w:rsidRPr="00746CFF">
        <w:rPr>
          <w:rStyle w:val="FootnoteReference"/>
          <w:rFonts w:ascii="Times New Roman" w:hAnsi="Times New Roman" w:cs="Times New Roman"/>
          <w:sz w:val="16"/>
          <w:szCs w:val="16"/>
        </w:rPr>
        <w:footnoteRef/>
      </w:r>
      <w:r w:rsidRPr="00746CFF">
        <w:rPr>
          <w:rFonts w:ascii="Times New Roman" w:hAnsi="Times New Roman" w:cs="Times New Roman"/>
          <w:sz w:val="16"/>
          <w:szCs w:val="16"/>
        </w:rPr>
        <w:t xml:space="preserve"> McFaul, “Generational Change.” </w:t>
      </w:r>
    </w:p>
  </w:footnote>
  <w:footnote w:id="13">
    <w:p w14:paraId="245080E1" w14:textId="77777777" w:rsidR="00B01B2F" w:rsidRPr="00746CFF" w:rsidRDefault="00B01B2F">
      <w:pPr>
        <w:pStyle w:val="FootnoteText"/>
        <w:rPr>
          <w:rFonts w:ascii="Times New Roman" w:hAnsi="Times New Roman" w:cs="Times New Roman"/>
          <w:sz w:val="16"/>
          <w:szCs w:val="16"/>
        </w:rPr>
      </w:pPr>
      <w:r w:rsidRPr="00746CFF">
        <w:rPr>
          <w:rStyle w:val="FootnoteReference"/>
          <w:rFonts w:ascii="Times New Roman" w:hAnsi="Times New Roman" w:cs="Times New Roman"/>
          <w:sz w:val="16"/>
          <w:szCs w:val="16"/>
        </w:rPr>
        <w:footnoteRef/>
      </w:r>
      <w:r w:rsidRPr="00746CFF">
        <w:rPr>
          <w:rFonts w:ascii="Times New Roman" w:hAnsi="Times New Roman" w:cs="Times New Roman"/>
          <w:sz w:val="16"/>
          <w:szCs w:val="16"/>
        </w:rPr>
        <w:t xml:space="preserve"> McFaul, Duik. </w:t>
      </w:r>
    </w:p>
  </w:footnote>
  <w:footnote w:id="14">
    <w:p w14:paraId="3F6CF75A" w14:textId="77777777" w:rsidR="00B01B2F" w:rsidRPr="00746CFF" w:rsidRDefault="00B01B2F" w:rsidP="00131983">
      <w:pPr>
        <w:pStyle w:val="FootnoteText"/>
        <w:rPr>
          <w:rFonts w:ascii="Times New Roman" w:hAnsi="Times New Roman" w:cs="Times New Roman"/>
          <w:sz w:val="16"/>
          <w:szCs w:val="16"/>
        </w:rPr>
      </w:pPr>
      <w:r w:rsidRPr="00746CFF">
        <w:rPr>
          <w:rStyle w:val="FootnoteReference"/>
          <w:rFonts w:ascii="Times New Roman" w:hAnsi="Times New Roman" w:cs="Times New Roman"/>
          <w:sz w:val="16"/>
          <w:szCs w:val="16"/>
        </w:rPr>
        <w:footnoteRef/>
      </w:r>
      <w:r w:rsidRPr="00746CFF">
        <w:rPr>
          <w:rFonts w:ascii="Times New Roman" w:hAnsi="Times New Roman" w:cs="Times New Roman"/>
          <w:sz w:val="16"/>
          <w:szCs w:val="16"/>
        </w:rPr>
        <w:t xml:space="preserve"> Cooper and Denner 1998; Staudinger, and Lindenberger 1991; Magnunsson, Bergman, and Rudinger 1991, as cited in Tessler et. Al 2004</w:t>
      </w:r>
    </w:p>
  </w:footnote>
  <w:footnote w:id="15">
    <w:p w14:paraId="525A19B3" w14:textId="77777777" w:rsidR="00B01B2F" w:rsidRPr="00746CFF" w:rsidRDefault="00B01B2F" w:rsidP="00131983">
      <w:pPr>
        <w:pStyle w:val="FootnoteText"/>
        <w:rPr>
          <w:rFonts w:ascii="Times New Roman" w:hAnsi="Times New Roman" w:cs="Times New Roman"/>
          <w:sz w:val="16"/>
          <w:szCs w:val="16"/>
        </w:rPr>
      </w:pPr>
      <w:r w:rsidRPr="00746CFF">
        <w:rPr>
          <w:rStyle w:val="FootnoteReference"/>
          <w:rFonts w:ascii="Times New Roman" w:hAnsi="Times New Roman" w:cs="Times New Roman"/>
          <w:sz w:val="16"/>
          <w:szCs w:val="16"/>
        </w:rPr>
        <w:footnoteRef/>
      </w:r>
      <w:r w:rsidRPr="00746CFF">
        <w:rPr>
          <w:rFonts w:ascii="Times New Roman" w:hAnsi="Times New Roman" w:cs="Times New Roman"/>
          <w:sz w:val="16"/>
          <w:szCs w:val="16"/>
        </w:rPr>
        <w:t xml:space="preserve"> Diuk,93.  </w:t>
      </w:r>
    </w:p>
  </w:footnote>
  <w:footnote w:id="16">
    <w:p w14:paraId="6598D858" w14:textId="77777777" w:rsidR="00B01B2F" w:rsidRPr="00746CFF" w:rsidRDefault="00B01B2F" w:rsidP="0019231B">
      <w:pPr>
        <w:pStyle w:val="FootnoteText"/>
        <w:rPr>
          <w:rFonts w:ascii="Times New Roman" w:hAnsi="Times New Roman" w:cs="Times New Roman"/>
          <w:sz w:val="16"/>
          <w:szCs w:val="16"/>
        </w:rPr>
      </w:pPr>
      <w:r w:rsidRPr="00746CFF">
        <w:rPr>
          <w:rStyle w:val="FootnoteReference"/>
          <w:rFonts w:ascii="Times New Roman" w:hAnsi="Times New Roman" w:cs="Times New Roman"/>
          <w:sz w:val="16"/>
          <w:szCs w:val="16"/>
        </w:rPr>
        <w:footnoteRef/>
      </w:r>
      <w:r w:rsidRPr="00746CFF">
        <w:rPr>
          <w:rFonts w:ascii="Times New Roman" w:hAnsi="Times New Roman" w:cs="Times New Roman"/>
          <w:sz w:val="16"/>
          <w:szCs w:val="16"/>
        </w:rPr>
        <w:t xml:space="preserve"> Guriev and Tsyvinski, “Challenges Facing the Russian Economy after the Crisis.” 9-10. </w:t>
      </w:r>
    </w:p>
  </w:footnote>
  <w:footnote w:id="17">
    <w:p w14:paraId="33B08C86" w14:textId="77777777" w:rsidR="00B01B2F" w:rsidRPr="00746CFF" w:rsidRDefault="00B01B2F" w:rsidP="0019231B">
      <w:pPr>
        <w:pStyle w:val="FootnoteText"/>
        <w:rPr>
          <w:rFonts w:ascii="Times New Roman" w:hAnsi="Times New Roman" w:cs="Times New Roman"/>
          <w:sz w:val="16"/>
          <w:szCs w:val="16"/>
        </w:rPr>
      </w:pPr>
      <w:r w:rsidRPr="00746CFF">
        <w:rPr>
          <w:rStyle w:val="FootnoteReference"/>
          <w:rFonts w:ascii="Times New Roman" w:hAnsi="Times New Roman" w:cs="Times New Roman"/>
          <w:sz w:val="16"/>
          <w:szCs w:val="16"/>
        </w:rPr>
        <w:footnoteRef/>
      </w:r>
      <w:r w:rsidRPr="00746CFF">
        <w:rPr>
          <w:rFonts w:ascii="Times New Roman" w:hAnsi="Times New Roman" w:cs="Times New Roman"/>
          <w:sz w:val="16"/>
          <w:szCs w:val="16"/>
        </w:rPr>
        <w:t xml:space="preserve"> Guriev and Tsyvinski, 9, 12.</w:t>
      </w:r>
    </w:p>
  </w:footnote>
  <w:footnote w:id="18">
    <w:p w14:paraId="170BC161" w14:textId="77777777" w:rsidR="00B01B2F" w:rsidRPr="00746CFF" w:rsidRDefault="00B01B2F" w:rsidP="0019231B">
      <w:pPr>
        <w:pStyle w:val="FootnoteText"/>
        <w:rPr>
          <w:rFonts w:ascii="Times New Roman" w:hAnsi="Times New Roman" w:cs="Times New Roman"/>
          <w:sz w:val="16"/>
          <w:szCs w:val="16"/>
        </w:rPr>
      </w:pPr>
      <w:r w:rsidRPr="00746CFF">
        <w:rPr>
          <w:rStyle w:val="FootnoteReference"/>
          <w:rFonts w:ascii="Times New Roman" w:hAnsi="Times New Roman" w:cs="Times New Roman"/>
          <w:sz w:val="16"/>
          <w:szCs w:val="16"/>
        </w:rPr>
        <w:footnoteRef/>
      </w:r>
      <w:r w:rsidRPr="00746CFF">
        <w:rPr>
          <w:rFonts w:ascii="Times New Roman" w:hAnsi="Times New Roman" w:cs="Times New Roman"/>
          <w:sz w:val="16"/>
          <w:szCs w:val="16"/>
        </w:rPr>
        <w:t xml:space="preserve"> International Monetary Fund </w:t>
      </w:r>
    </w:p>
  </w:footnote>
  <w:footnote w:id="19">
    <w:p w14:paraId="390671C4" w14:textId="77777777" w:rsidR="00B01B2F" w:rsidRPr="00746CFF" w:rsidRDefault="00B01B2F" w:rsidP="00771511">
      <w:pPr>
        <w:autoSpaceDE w:val="0"/>
        <w:autoSpaceDN w:val="0"/>
        <w:adjustRightInd w:val="0"/>
        <w:spacing w:after="0" w:line="240" w:lineRule="auto"/>
        <w:rPr>
          <w:rFonts w:ascii="Times New Roman" w:hAnsi="Times New Roman" w:cs="Times New Roman"/>
          <w:sz w:val="16"/>
          <w:szCs w:val="16"/>
        </w:rPr>
      </w:pPr>
      <w:r w:rsidRPr="00746CFF">
        <w:rPr>
          <w:rStyle w:val="FootnoteReference"/>
          <w:rFonts w:ascii="Times New Roman" w:hAnsi="Times New Roman" w:cs="Times New Roman"/>
          <w:sz w:val="16"/>
          <w:szCs w:val="16"/>
        </w:rPr>
        <w:footnoteRef/>
      </w:r>
      <w:r w:rsidRPr="00746CFF">
        <w:rPr>
          <w:rFonts w:ascii="Times New Roman" w:hAnsi="Times New Roman" w:cs="Times New Roman"/>
          <w:sz w:val="16"/>
          <w:szCs w:val="16"/>
        </w:rPr>
        <w:t xml:space="preserve"> Lerner, Traditional Society; Lipset, “Social Requisites”; Inglehart and Norris, “True Clash”.</w:t>
      </w:r>
    </w:p>
  </w:footnote>
  <w:footnote w:id="20">
    <w:p w14:paraId="474749A3" w14:textId="77777777" w:rsidR="00B01B2F" w:rsidRPr="00746CFF" w:rsidRDefault="00B01B2F">
      <w:pPr>
        <w:pStyle w:val="FootnoteText"/>
        <w:rPr>
          <w:rFonts w:ascii="Times New Roman" w:hAnsi="Times New Roman" w:cs="Times New Roman"/>
          <w:sz w:val="16"/>
          <w:szCs w:val="16"/>
        </w:rPr>
      </w:pPr>
      <w:r w:rsidRPr="00746CFF">
        <w:rPr>
          <w:rStyle w:val="FootnoteReference"/>
          <w:rFonts w:ascii="Times New Roman" w:hAnsi="Times New Roman" w:cs="Times New Roman"/>
          <w:sz w:val="16"/>
          <w:szCs w:val="16"/>
        </w:rPr>
        <w:footnoteRef/>
      </w:r>
      <w:r w:rsidRPr="00746CFF">
        <w:rPr>
          <w:rFonts w:ascii="Times New Roman" w:hAnsi="Times New Roman" w:cs="Times New Roman"/>
          <w:sz w:val="16"/>
          <w:szCs w:val="16"/>
        </w:rPr>
        <w:t xml:space="preserve"> Lerner, Traditional Society;  Lipset, “Social Requisites”.</w:t>
      </w:r>
    </w:p>
  </w:footnote>
  <w:footnote w:id="21">
    <w:p w14:paraId="14E0DF77" w14:textId="77777777" w:rsidR="00B01B2F" w:rsidRPr="00746CFF" w:rsidRDefault="00B01B2F">
      <w:pPr>
        <w:pStyle w:val="FootnoteText"/>
        <w:rPr>
          <w:rFonts w:ascii="Times New Roman" w:hAnsi="Times New Roman" w:cs="Times New Roman"/>
          <w:sz w:val="16"/>
          <w:szCs w:val="16"/>
        </w:rPr>
      </w:pPr>
      <w:r w:rsidRPr="00746CFF">
        <w:rPr>
          <w:rStyle w:val="FootnoteReference"/>
          <w:rFonts w:ascii="Times New Roman" w:hAnsi="Times New Roman" w:cs="Times New Roman"/>
          <w:sz w:val="16"/>
          <w:szCs w:val="16"/>
        </w:rPr>
        <w:footnoteRef/>
      </w:r>
      <w:r w:rsidRPr="00746CFF">
        <w:rPr>
          <w:rFonts w:ascii="Times New Roman" w:hAnsi="Times New Roman" w:cs="Times New Roman"/>
          <w:sz w:val="16"/>
          <w:szCs w:val="16"/>
        </w:rPr>
        <w:t xml:space="preserve"> Almond and Verba. </w:t>
      </w:r>
    </w:p>
  </w:footnote>
  <w:footnote w:id="22">
    <w:p w14:paraId="11E98544" w14:textId="77777777" w:rsidR="00B01B2F" w:rsidRPr="00746CFF" w:rsidRDefault="00B01B2F">
      <w:pPr>
        <w:pStyle w:val="FootnoteText"/>
        <w:rPr>
          <w:rFonts w:ascii="Times New Roman" w:hAnsi="Times New Roman" w:cs="Times New Roman"/>
          <w:sz w:val="16"/>
          <w:szCs w:val="16"/>
        </w:rPr>
      </w:pPr>
      <w:r w:rsidRPr="00746CFF">
        <w:rPr>
          <w:rStyle w:val="FootnoteReference"/>
          <w:rFonts w:ascii="Times New Roman" w:hAnsi="Times New Roman" w:cs="Times New Roman"/>
          <w:sz w:val="16"/>
          <w:szCs w:val="16"/>
        </w:rPr>
        <w:footnoteRef/>
      </w:r>
      <w:r w:rsidRPr="00746CFF">
        <w:rPr>
          <w:rFonts w:ascii="Times New Roman" w:hAnsi="Times New Roman" w:cs="Times New Roman"/>
          <w:sz w:val="16"/>
          <w:szCs w:val="16"/>
        </w:rPr>
        <w:t xml:space="preserve">Lerner, Traditional Society.  </w:t>
      </w:r>
    </w:p>
  </w:footnote>
  <w:footnote w:id="23">
    <w:p w14:paraId="46AA3B8C" w14:textId="77777777" w:rsidR="00B01B2F" w:rsidRPr="00746CFF" w:rsidRDefault="00B01B2F">
      <w:pPr>
        <w:pStyle w:val="FootnoteText"/>
        <w:rPr>
          <w:rFonts w:ascii="Times New Roman" w:hAnsi="Times New Roman" w:cs="Times New Roman"/>
          <w:sz w:val="16"/>
          <w:szCs w:val="16"/>
        </w:rPr>
      </w:pPr>
      <w:r w:rsidRPr="00746CFF">
        <w:rPr>
          <w:rStyle w:val="FootnoteReference"/>
          <w:rFonts w:ascii="Times New Roman" w:hAnsi="Times New Roman" w:cs="Times New Roman"/>
          <w:sz w:val="16"/>
          <w:szCs w:val="16"/>
        </w:rPr>
        <w:footnoteRef/>
      </w:r>
      <w:r w:rsidRPr="00746CFF">
        <w:rPr>
          <w:rFonts w:ascii="Times New Roman" w:hAnsi="Times New Roman" w:cs="Times New Roman"/>
          <w:sz w:val="16"/>
          <w:szCs w:val="16"/>
        </w:rPr>
        <w:t xml:space="preserve">Lipset, “Social Requisites”; Lerner, Traditional Society </w:t>
      </w:r>
    </w:p>
  </w:footnote>
  <w:footnote w:id="24">
    <w:p w14:paraId="0BBB4C65" w14:textId="77777777" w:rsidR="00B01B2F" w:rsidRPr="00746CFF" w:rsidRDefault="00B01B2F">
      <w:pPr>
        <w:pStyle w:val="FootnoteText"/>
        <w:rPr>
          <w:rFonts w:ascii="Times New Roman" w:hAnsi="Times New Roman" w:cs="Times New Roman"/>
          <w:sz w:val="16"/>
          <w:szCs w:val="16"/>
        </w:rPr>
      </w:pPr>
      <w:r w:rsidRPr="00746CFF">
        <w:rPr>
          <w:rStyle w:val="FootnoteReference"/>
          <w:rFonts w:ascii="Times New Roman" w:hAnsi="Times New Roman" w:cs="Times New Roman"/>
          <w:sz w:val="16"/>
          <w:szCs w:val="16"/>
        </w:rPr>
        <w:footnoteRef/>
      </w:r>
      <w:r w:rsidRPr="00746CFF">
        <w:rPr>
          <w:rFonts w:ascii="Times New Roman" w:hAnsi="Times New Roman" w:cs="Times New Roman"/>
          <w:sz w:val="16"/>
          <w:szCs w:val="16"/>
        </w:rPr>
        <w:t xml:space="preserve"> Lerner, D The Passing of Traditional Society: Modernizing the Middle East (New York: Free Press, 1958</w:t>
      </w:r>
    </w:p>
  </w:footnote>
  <w:footnote w:id="25">
    <w:p w14:paraId="2B6E6CB3" w14:textId="77777777" w:rsidR="00B01B2F" w:rsidRPr="00746CFF" w:rsidRDefault="00B01B2F">
      <w:pPr>
        <w:pStyle w:val="FootnoteText"/>
        <w:rPr>
          <w:rFonts w:ascii="Times New Roman" w:hAnsi="Times New Roman" w:cs="Times New Roman"/>
          <w:sz w:val="16"/>
          <w:szCs w:val="16"/>
        </w:rPr>
      </w:pPr>
      <w:r w:rsidRPr="00746CFF">
        <w:rPr>
          <w:rStyle w:val="FootnoteReference"/>
          <w:rFonts w:ascii="Times New Roman" w:hAnsi="Times New Roman" w:cs="Times New Roman"/>
          <w:sz w:val="16"/>
          <w:szCs w:val="16"/>
        </w:rPr>
        <w:footnoteRef/>
      </w:r>
      <w:r w:rsidRPr="00746CFF">
        <w:rPr>
          <w:rFonts w:ascii="Times New Roman" w:hAnsi="Times New Roman" w:cs="Times New Roman"/>
          <w:sz w:val="16"/>
          <w:szCs w:val="16"/>
        </w:rPr>
        <w:t xml:space="preserve"> Mattes and Bratton, “Learning about Democracy.”  </w:t>
      </w:r>
    </w:p>
  </w:footnote>
  <w:footnote w:id="26">
    <w:p w14:paraId="464CD6BC" w14:textId="77777777" w:rsidR="00B01B2F" w:rsidRPr="00746CFF" w:rsidRDefault="00B01B2F">
      <w:pPr>
        <w:pStyle w:val="FootnoteText"/>
        <w:rPr>
          <w:rFonts w:ascii="Times New Roman" w:hAnsi="Times New Roman" w:cs="Times New Roman"/>
          <w:sz w:val="16"/>
          <w:szCs w:val="16"/>
        </w:rPr>
      </w:pPr>
      <w:r w:rsidRPr="00746CFF">
        <w:rPr>
          <w:rStyle w:val="FootnoteReference"/>
          <w:rFonts w:ascii="Times New Roman" w:hAnsi="Times New Roman" w:cs="Times New Roman"/>
          <w:sz w:val="16"/>
          <w:szCs w:val="16"/>
        </w:rPr>
        <w:footnoteRef/>
      </w:r>
      <w:r w:rsidRPr="00746CFF">
        <w:rPr>
          <w:rFonts w:ascii="Times New Roman" w:hAnsi="Times New Roman" w:cs="Times New Roman"/>
          <w:sz w:val="16"/>
          <w:szCs w:val="16"/>
        </w:rPr>
        <w:t xml:space="preserve"> Diuk.</w:t>
      </w:r>
    </w:p>
  </w:footnote>
  <w:footnote w:id="27">
    <w:p w14:paraId="0CD6BD9F" w14:textId="77777777" w:rsidR="00B01B2F" w:rsidRPr="00746CFF" w:rsidRDefault="00B01B2F" w:rsidP="0019231B">
      <w:pPr>
        <w:pStyle w:val="FootnoteText"/>
        <w:rPr>
          <w:rFonts w:ascii="Times New Roman" w:hAnsi="Times New Roman" w:cs="Times New Roman"/>
          <w:sz w:val="16"/>
          <w:szCs w:val="16"/>
        </w:rPr>
      </w:pPr>
      <w:r w:rsidRPr="00746CFF">
        <w:rPr>
          <w:rStyle w:val="FootnoteReference"/>
          <w:rFonts w:ascii="Times New Roman" w:hAnsi="Times New Roman" w:cs="Times New Roman"/>
          <w:sz w:val="16"/>
          <w:szCs w:val="16"/>
        </w:rPr>
        <w:footnoteRef/>
      </w:r>
      <w:r w:rsidRPr="00746CFF">
        <w:rPr>
          <w:rFonts w:ascii="Times New Roman" w:hAnsi="Times New Roman" w:cs="Times New Roman"/>
          <w:sz w:val="16"/>
          <w:szCs w:val="16"/>
        </w:rPr>
        <w:t xml:space="preserve"> Diuk, 14. </w:t>
      </w:r>
    </w:p>
  </w:footnote>
  <w:footnote w:id="28">
    <w:p w14:paraId="25352FA4" w14:textId="77777777" w:rsidR="00B01B2F" w:rsidRPr="00746CFF" w:rsidRDefault="00B01B2F" w:rsidP="00832FFA">
      <w:pPr>
        <w:pStyle w:val="FootnoteText"/>
        <w:rPr>
          <w:rFonts w:ascii="Times New Roman" w:hAnsi="Times New Roman" w:cs="Times New Roman"/>
          <w:sz w:val="16"/>
          <w:szCs w:val="16"/>
        </w:rPr>
      </w:pPr>
      <w:r w:rsidRPr="00746CFF">
        <w:rPr>
          <w:rStyle w:val="FootnoteReference"/>
          <w:rFonts w:ascii="Times New Roman" w:hAnsi="Times New Roman" w:cs="Times New Roman"/>
          <w:sz w:val="16"/>
          <w:szCs w:val="16"/>
        </w:rPr>
        <w:footnoteRef/>
      </w:r>
      <w:r w:rsidRPr="00746CFF">
        <w:rPr>
          <w:rFonts w:ascii="Times New Roman" w:hAnsi="Times New Roman" w:cs="Times New Roman"/>
          <w:sz w:val="16"/>
          <w:szCs w:val="16"/>
        </w:rPr>
        <w:t xml:space="preserve"> Diuk, 9.</w:t>
      </w:r>
    </w:p>
  </w:footnote>
  <w:footnote w:id="29">
    <w:p w14:paraId="047166DF" w14:textId="77777777" w:rsidR="00B01B2F" w:rsidRPr="00746CFF" w:rsidRDefault="00B01B2F">
      <w:pPr>
        <w:pStyle w:val="FootnoteText"/>
        <w:rPr>
          <w:rFonts w:ascii="Times New Roman" w:hAnsi="Times New Roman" w:cs="Times New Roman"/>
          <w:sz w:val="16"/>
          <w:szCs w:val="16"/>
        </w:rPr>
      </w:pPr>
      <w:r w:rsidRPr="00746CFF">
        <w:rPr>
          <w:rStyle w:val="FootnoteReference"/>
          <w:rFonts w:ascii="Times New Roman" w:hAnsi="Times New Roman" w:cs="Times New Roman"/>
          <w:sz w:val="16"/>
          <w:szCs w:val="16"/>
        </w:rPr>
        <w:footnoteRef/>
      </w:r>
      <w:r w:rsidRPr="00746CFF">
        <w:rPr>
          <w:rFonts w:ascii="Times New Roman" w:hAnsi="Times New Roman" w:cs="Times New Roman"/>
          <w:sz w:val="16"/>
          <w:szCs w:val="16"/>
        </w:rPr>
        <w:t>Mendelson and Gerber, 136.</w:t>
      </w:r>
    </w:p>
  </w:footnote>
  <w:footnote w:id="30">
    <w:p w14:paraId="0D8426A5" w14:textId="77777777" w:rsidR="00B01B2F" w:rsidRPr="00746CFF" w:rsidRDefault="00B01B2F">
      <w:pPr>
        <w:pStyle w:val="FootnoteText"/>
        <w:rPr>
          <w:rFonts w:ascii="Times New Roman" w:hAnsi="Times New Roman" w:cs="Times New Roman"/>
          <w:sz w:val="16"/>
          <w:szCs w:val="16"/>
        </w:rPr>
      </w:pPr>
      <w:r w:rsidRPr="00746CFF">
        <w:rPr>
          <w:rStyle w:val="FootnoteReference"/>
          <w:rFonts w:ascii="Times New Roman" w:hAnsi="Times New Roman" w:cs="Times New Roman"/>
          <w:sz w:val="16"/>
          <w:szCs w:val="16"/>
        </w:rPr>
        <w:footnoteRef/>
      </w:r>
      <w:r w:rsidRPr="00746CFF">
        <w:rPr>
          <w:rFonts w:ascii="Times New Roman" w:hAnsi="Times New Roman" w:cs="Times New Roman"/>
          <w:sz w:val="16"/>
          <w:szCs w:val="16"/>
        </w:rPr>
        <w:t xml:space="preserve"> </w:t>
      </w:r>
      <w:r w:rsidRPr="00746CFF">
        <w:rPr>
          <w:rFonts w:ascii="Times New Roman" w:hAnsi="Times New Roman" w:cs="Times New Roman"/>
          <w:bCs/>
          <w:sz w:val="16"/>
          <w:szCs w:val="16"/>
        </w:rPr>
        <w:t>Benstead and Atkeson, “Why does Satisfaction with an Authoritarian Regime Increase Support for Democracy?”</w:t>
      </w:r>
    </w:p>
  </w:footnote>
  <w:footnote w:id="31">
    <w:p w14:paraId="21CB532C" w14:textId="77777777" w:rsidR="00B01B2F" w:rsidRPr="00746CFF" w:rsidRDefault="00B01B2F">
      <w:pPr>
        <w:pStyle w:val="FootnoteText"/>
        <w:rPr>
          <w:rFonts w:ascii="Times New Roman" w:hAnsi="Times New Roman" w:cs="Times New Roman"/>
          <w:sz w:val="16"/>
          <w:szCs w:val="16"/>
        </w:rPr>
      </w:pPr>
      <w:r w:rsidRPr="00746CFF">
        <w:rPr>
          <w:rStyle w:val="FootnoteReference"/>
          <w:rFonts w:ascii="Times New Roman" w:hAnsi="Times New Roman" w:cs="Times New Roman"/>
          <w:sz w:val="16"/>
          <w:szCs w:val="16"/>
        </w:rPr>
        <w:footnoteRef/>
      </w:r>
      <w:r w:rsidRPr="00746CFF">
        <w:rPr>
          <w:rFonts w:ascii="Times New Roman" w:hAnsi="Times New Roman" w:cs="Times New Roman"/>
          <w:sz w:val="16"/>
          <w:szCs w:val="16"/>
        </w:rPr>
        <w:t xml:space="preserve"> Inglehart, “Mass Support for Democracy”. </w:t>
      </w:r>
    </w:p>
  </w:footnote>
  <w:footnote w:id="32">
    <w:p w14:paraId="1042808D" w14:textId="77777777" w:rsidR="00B01B2F" w:rsidRPr="00746CFF" w:rsidRDefault="00B01B2F">
      <w:pPr>
        <w:pStyle w:val="FootnoteText"/>
        <w:rPr>
          <w:sz w:val="16"/>
          <w:szCs w:val="16"/>
        </w:rPr>
      </w:pPr>
      <w:r w:rsidRPr="00746CFF">
        <w:rPr>
          <w:rStyle w:val="FootnoteReference"/>
          <w:sz w:val="16"/>
          <w:szCs w:val="16"/>
        </w:rPr>
        <w:footnoteRef/>
      </w:r>
      <w:r w:rsidRPr="00746CFF">
        <w:rPr>
          <w:sz w:val="16"/>
          <w:szCs w:val="16"/>
        </w:rPr>
        <w:t xml:space="preserve"> Rather than dropping respondents who do not fall into a designated eight year historical period based on age, I extend the limits of the age cohorts, capturing all attitudes available in the sample.  </w:t>
      </w:r>
    </w:p>
  </w:footnote>
  <w:footnote w:id="33">
    <w:p w14:paraId="624A5239" w14:textId="77777777" w:rsidR="00B01B2F" w:rsidRPr="00746CFF" w:rsidRDefault="00B01B2F" w:rsidP="00DA7C82">
      <w:pPr>
        <w:pStyle w:val="FootnoteText"/>
        <w:rPr>
          <w:rFonts w:ascii="Times New Roman" w:hAnsi="Times New Roman" w:cs="Times New Roman"/>
          <w:sz w:val="16"/>
          <w:szCs w:val="16"/>
        </w:rPr>
      </w:pPr>
      <w:r w:rsidRPr="00746CFF">
        <w:rPr>
          <w:rStyle w:val="FootnoteReference"/>
          <w:rFonts w:ascii="Times New Roman" w:hAnsi="Times New Roman" w:cs="Times New Roman"/>
          <w:sz w:val="16"/>
          <w:szCs w:val="16"/>
        </w:rPr>
        <w:footnoteRef/>
      </w:r>
      <w:r w:rsidRPr="00746CFF">
        <w:rPr>
          <w:rFonts w:ascii="Times New Roman" w:hAnsi="Times New Roman" w:cs="Times New Roman"/>
          <w:sz w:val="16"/>
          <w:szCs w:val="16"/>
        </w:rPr>
        <w:t xml:space="preserve"> Tessler.  </w:t>
      </w:r>
    </w:p>
  </w:footnote>
  <w:footnote w:id="34">
    <w:p w14:paraId="58414CF7" w14:textId="77777777" w:rsidR="00B01B2F" w:rsidRPr="00746CFF" w:rsidRDefault="00B01B2F" w:rsidP="00656AB3">
      <w:pPr>
        <w:pStyle w:val="FootnoteText"/>
        <w:rPr>
          <w:rFonts w:ascii="Times New Roman" w:hAnsi="Times New Roman" w:cs="Times New Roman"/>
          <w:sz w:val="16"/>
          <w:szCs w:val="16"/>
        </w:rPr>
      </w:pPr>
      <w:r w:rsidRPr="00746CFF">
        <w:rPr>
          <w:rStyle w:val="FootnoteReference"/>
          <w:rFonts w:ascii="Times New Roman" w:hAnsi="Times New Roman" w:cs="Times New Roman"/>
          <w:sz w:val="16"/>
          <w:szCs w:val="16"/>
        </w:rPr>
        <w:footnoteRef/>
      </w:r>
      <w:r w:rsidRPr="00746CFF">
        <w:rPr>
          <w:rFonts w:ascii="Times New Roman" w:hAnsi="Times New Roman" w:cs="Times New Roman"/>
          <w:sz w:val="16"/>
          <w:szCs w:val="16"/>
        </w:rPr>
        <w:t xml:space="preserve"> Diuk, 8.</w:t>
      </w:r>
    </w:p>
  </w:footnote>
  <w:footnote w:id="35">
    <w:p w14:paraId="5C328E06" w14:textId="77777777" w:rsidR="00B01B2F" w:rsidRPr="00746CFF" w:rsidRDefault="00B01B2F">
      <w:pPr>
        <w:pStyle w:val="FootnoteText"/>
        <w:rPr>
          <w:rFonts w:ascii="Times New Roman" w:hAnsi="Times New Roman" w:cs="Times New Roman"/>
          <w:sz w:val="16"/>
          <w:szCs w:val="16"/>
        </w:rPr>
      </w:pPr>
      <w:r w:rsidRPr="00746CFF">
        <w:rPr>
          <w:rStyle w:val="FootnoteReference"/>
          <w:rFonts w:ascii="Times New Roman" w:hAnsi="Times New Roman" w:cs="Times New Roman"/>
          <w:sz w:val="16"/>
          <w:szCs w:val="16"/>
        </w:rPr>
        <w:footnoteRef/>
      </w:r>
      <w:r w:rsidRPr="00746CFF">
        <w:rPr>
          <w:rFonts w:ascii="Times New Roman" w:hAnsi="Times New Roman" w:cs="Times New Roman"/>
          <w:sz w:val="16"/>
          <w:szCs w:val="16"/>
        </w:rPr>
        <w:t xml:space="preserve"> Duik, 13.</w:t>
      </w:r>
    </w:p>
  </w:footnote>
  <w:footnote w:id="36">
    <w:p w14:paraId="1A7F6468" w14:textId="77777777" w:rsidR="00B01B2F" w:rsidRPr="00746CFF" w:rsidRDefault="00B01B2F" w:rsidP="00465267">
      <w:pPr>
        <w:pStyle w:val="FootnoteText"/>
        <w:rPr>
          <w:rFonts w:ascii="Times New Roman" w:hAnsi="Times New Roman" w:cs="Times New Roman"/>
          <w:sz w:val="16"/>
          <w:szCs w:val="16"/>
        </w:rPr>
      </w:pPr>
      <w:r w:rsidRPr="00746CFF">
        <w:rPr>
          <w:rStyle w:val="FootnoteReference"/>
          <w:rFonts w:ascii="Times New Roman" w:hAnsi="Times New Roman" w:cs="Times New Roman"/>
          <w:sz w:val="16"/>
          <w:szCs w:val="16"/>
        </w:rPr>
        <w:footnoteRef/>
      </w:r>
      <w:r w:rsidRPr="00746CFF">
        <w:rPr>
          <w:rFonts w:ascii="Times New Roman" w:hAnsi="Times New Roman" w:cs="Times New Roman"/>
          <w:sz w:val="16"/>
          <w:szCs w:val="16"/>
        </w:rPr>
        <w:t xml:space="preserve"> Diuk,2.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992A7E"/>
    <w:multiLevelType w:val="hybridMultilevel"/>
    <w:tmpl w:val="DE4A3AF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7E740BE"/>
    <w:multiLevelType w:val="hybridMultilevel"/>
    <w:tmpl w:val="F21A593C"/>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2" w15:restartNumberingAfterBreak="0">
    <w:nsid w:val="186D503C"/>
    <w:multiLevelType w:val="hybridMultilevel"/>
    <w:tmpl w:val="43E043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A2A40F5"/>
    <w:multiLevelType w:val="hybridMultilevel"/>
    <w:tmpl w:val="59F6B970"/>
    <w:lvl w:ilvl="0" w:tplc="464C3D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38332D04"/>
    <w:multiLevelType w:val="hybridMultilevel"/>
    <w:tmpl w:val="48068726"/>
    <w:lvl w:ilvl="0" w:tplc="04090001">
      <w:start w:val="1"/>
      <w:numFmt w:val="bullet"/>
      <w:lvlText w:val=""/>
      <w:lvlJc w:val="left"/>
      <w:pPr>
        <w:ind w:left="6480" w:hanging="360"/>
      </w:pPr>
      <w:rPr>
        <w:rFonts w:ascii="Symbol" w:hAnsi="Symbol" w:hint="default"/>
      </w:rPr>
    </w:lvl>
    <w:lvl w:ilvl="1" w:tplc="04090003" w:tentative="1">
      <w:start w:val="1"/>
      <w:numFmt w:val="bullet"/>
      <w:lvlText w:val="o"/>
      <w:lvlJc w:val="left"/>
      <w:pPr>
        <w:ind w:left="7200" w:hanging="360"/>
      </w:pPr>
      <w:rPr>
        <w:rFonts w:ascii="Courier New" w:hAnsi="Courier New" w:cs="Courier New" w:hint="default"/>
      </w:rPr>
    </w:lvl>
    <w:lvl w:ilvl="2" w:tplc="04090005" w:tentative="1">
      <w:start w:val="1"/>
      <w:numFmt w:val="bullet"/>
      <w:lvlText w:val=""/>
      <w:lvlJc w:val="left"/>
      <w:pPr>
        <w:ind w:left="7920" w:hanging="360"/>
      </w:pPr>
      <w:rPr>
        <w:rFonts w:ascii="Wingdings" w:hAnsi="Wingdings" w:hint="default"/>
      </w:rPr>
    </w:lvl>
    <w:lvl w:ilvl="3" w:tplc="04090001" w:tentative="1">
      <w:start w:val="1"/>
      <w:numFmt w:val="bullet"/>
      <w:lvlText w:val=""/>
      <w:lvlJc w:val="left"/>
      <w:pPr>
        <w:ind w:left="8640" w:hanging="360"/>
      </w:pPr>
      <w:rPr>
        <w:rFonts w:ascii="Symbol" w:hAnsi="Symbol" w:hint="default"/>
      </w:rPr>
    </w:lvl>
    <w:lvl w:ilvl="4" w:tplc="04090003" w:tentative="1">
      <w:start w:val="1"/>
      <w:numFmt w:val="bullet"/>
      <w:lvlText w:val="o"/>
      <w:lvlJc w:val="left"/>
      <w:pPr>
        <w:ind w:left="9360" w:hanging="360"/>
      </w:pPr>
      <w:rPr>
        <w:rFonts w:ascii="Courier New" w:hAnsi="Courier New" w:cs="Courier New" w:hint="default"/>
      </w:rPr>
    </w:lvl>
    <w:lvl w:ilvl="5" w:tplc="04090005" w:tentative="1">
      <w:start w:val="1"/>
      <w:numFmt w:val="bullet"/>
      <w:lvlText w:val=""/>
      <w:lvlJc w:val="left"/>
      <w:pPr>
        <w:ind w:left="10080" w:hanging="360"/>
      </w:pPr>
      <w:rPr>
        <w:rFonts w:ascii="Wingdings" w:hAnsi="Wingdings" w:hint="default"/>
      </w:rPr>
    </w:lvl>
    <w:lvl w:ilvl="6" w:tplc="04090001" w:tentative="1">
      <w:start w:val="1"/>
      <w:numFmt w:val="bullet"/>
      <w:lvlText w:val=""/>
      <w:lvlJc w:val="left"/>
      <w:pPr>
        <w:ind w:left="10800" w:hanging="360"/>
      </w:pPr>
      <w:rPr>
        <w:rFonts w:ascii="Symbol" w:hAnsi="Symbol" w:hint="default"/>
      </w:rPr>
    </w:lvl>
    <w:lvl w:ilvl="7" w:tplc="04090003" w:tentative="1">
      <w:start w:val="1"/>
      <w:numFmt w:val="bullet"/>
      <w:lvlText w:val="o"/>
      <w:lvlJc w:val="left"/>
      <w:pPr>
        <w:ind w:left="11520" w:hanging="360"/>
      </w:pPr>
      <w:rPr>
        <w:rFonts w:ascii="Courier New" w:hAnsi="Courier New" w:cs="Courier New" w:hint="default"/>
      </w:rPr>
    </w:lvl>
    <w:lvl w:ilvl="8" w:tplc="04090005" w:tentative="1">
      <w:start w:val="1"/>
      <w:numFmt w:val="bullet"/>
      <w:lvlText w:val=""/>
      <w:lvlJc w:val="left"/>
      <w:pPr>
        <w:ind w:left="12240" w:hanging="360"/>
      </w:pPr>
      <w:rPr>
        <w:rFonts w:ascii="Wingdings" w:hAnsi="Wingdings" w:hint="default"/>
      </w:rPr>
    </w:lvl>
  </w:abstractNum>
  <w:abstractNum w:abstractNumId="5" w15:restartNumberingAfterBreak="0">
    <w:nsid w:val="3A1D21AC"/>
    <w:multiLevelType w:val="hybridMultilevel"/>
    <w:tmpl w:val="068EB3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DB85E0B"/>
    <w:multiLevelType w:val="hybridMultilevel"/>
    <w:tmpl w:val="353C96B6"/>
    <w:lvl w:ilvl="0" w:tplc="464C3D76">
      <w:start w:val="1"/>
      <w:numFmt w:val="decimal"/>
      <w:lvlText w:val="%1)"/>
      <w:lvlJc w:val="left"/>
      <w:pPr>
        <w:ind w:left="1130" w:hanging="360"/>
      </w:pPr>
      <w:rPr>
        <w:rFonts w:hint="default"/>
      </w:rPr>
    </w:lvl>
    <w:lvl w:ilvl="1" w:tplc="04090019" w:tentative="1">
      <w:start w:val="1"/>
      <w:numFmt w:val="lowerLetter"/>
      <w:lvlText w:val="%2."/>
      <w:lvlJc w:val="left"/>
      <w:pPr>
        <w:ind w:left="1490" w:hanging="360"/>
      </w:pPr>
    </w:lvl>
    <w:lvl w:ilvl="2" w:tplc="0409001B" w:tentative="1">
      <w:start w:val="1"/>
      <w:numFmt w:val="lowerRoman"/>
      <w:lvlText w:val="%3."/>
      <w:lvlJc w:val="right"/>
      <w:pPr>
        <w:ind w:left="2210" w:hanging="180"/>
      </w:pPr>
    </w:lvl>
    <w:lvl w:ilvl="3" w:tplc="0409000F" w:tentative="1">
      <w:start w:val="1"/>
      <w:numFmt w:val="decimal"/>
      <w:lvlText w:val="%4."/>
      <w:lvlJc w:val="left"/>
      <w:pPr>
        <w:ind w:left="2930" w:hanging="360"/>
      </w:pPr>
    </w:lvl>
    <w:lvl w:ilvl="4" w:tplc="04090019" w:tentative="1">
      <w:start w:val="1"/>
      <w:numFmt w:val="lowerLetter"/>
      <w:lvlText w:val="%5."/>
      <w:lvlJc w:val="left"/>
      <w:pPr>
        <w:ind w:left="3650" w:hanging="360"/>
      </w:pPr>
    </w:lvl>
    <w:lvl w:ilvl="5" w:tplc="0409001B" w:tentative="1">
      <w:start w:val="1"/>
      <w:numFmt w:val="lowerRoman"/>
      <w:lvlText w:val="%6."/>
      <w:lvlJc w:val="right"/>
      <w:pPr>
        <w:ind w:left="4370" w:hanging="180"/>
      </w:pPr>
    </w:lvl>
    <w:lvl w:ilvl="6" w:tplc="0409000F" w:tentative="1">
      <w:start w:val="1"/>
      <w:numFmt w:val="decimal"/>
      <w:lvlText w:val="%7."/>
      <w:lvlJc w:val="left"/>
      <w:pPr>
        <w:ind w:left="5090" w:hanging="360"/>
      </w:pPr>
    </w:lvl>
    <w:lvl w:ilvl="7" w:tplc="04090019" w:tentative="1">
      <w:start w:val="1"/>
      <w:numFmt w:val="lowerLetter"/>
      <w:lvlText w:val="%8."/>
      <w:lvlJc w:val="left"/>
      <w:pPr>
        <w:ind w:left="5810" w:hanging="360"/>
      </w:pPr>
    </w:lvl>
    <w:lvl w:ilvl="8" w:tplc="0409001B" w:tentative="1">
      <w:start w:val="1"/>
      <w:numFmt w:val="lowerRoman"/>
      <w:lvlText w:val="%9."/>
      <w:lvlJc w:val="right"/>
      <w:pPr>
        <w:ind w:left="6530" w:hanging="180"/>
      </w:pPr>
    </w:lvl>
  </w:abstractNum>
  <w:abstractNum w:abstractNumId="7" w15:restartNumberingAfterBreak="0">
    <w:nsid w:val="652B79E0"/>
    <w:multiLevelType w:val="hybridMultilevel"/>
    <w:tmpl w:val="A0008DEA"/>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num w:numId="1">
    <w:abstractNumId w:val="2"/>
  </w:num>
  <w:num w:numId="2">
    <w:abstractNumId w:val="5"/>
  </w:num>
  <w:num w:numId="3">
    <w:abstractNumId w:val="1"/>
  </w:num>
  <w:num w:numId="4">
    <w:abstractNumId w:val="4"/>
  </w:num>
  <w:num w:numId="5">
    <w:abstractNumId w:val="7"/>
  </w:num>
  <w:num w:numId="6">
    <w:abstractNumId w:val="0"/>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drawingGridHorizontalSpacing w:val="110"/>
  <w:displayHorizontalDrawingGridEvery w:val="2"/>
  <w:characterSpacingControl w:val="doNotCompress"/>
  <w:footnotePr>
    <w:footnote w:id="-1"/>
    <w:footnote w:id="0"/>
  </w:footnotePr>
  <w:endnotePr>
    <w:pos w:val="sectEnd"/>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107"/>
    <w:rsid w:val="0001586C"/>
    <w:rsid w:val="0002188C"/>
    <w:rsid w:val="000326AD"/>
    <w:rsid w:val="00032721"/>
    <w:rsid w:val="00034AC0"/>
    <w:rsid w:val="000350F2"/>
    <w:rsid w:val="00035374"/>
    <w:rsid w:val="00035AF4"/>
    <w:rsid w:val="00043E72"/>
    <w:rsid w:val="00050D83"/>
    <w:rsid w:val="000662A9"/>
    <w:rsid w:val="00070296"/>
    <w:rsid w:val="00071457"/>
    <w:rsid w:val="00080838"/>
    <w:rsid w:val="00081272"/>
    <w:rsid w:val="000819BC"/>
    <w:rsid w:val="00082421"/>
    <w:rsid w:val="00083B7D"/>
    <w:rsid w:val="0008457D"/>
    <w:rsid w:val="00085832"/>
    <w:rsid w:val="00085975"/>
    <w:rsid w:val="00090895"/>
    <w:rsid w:val="00096346"/>
    <w:rsid w:val="000A00EA"/>
    <w:rsid w:val="000A1494"/>
    <w:rsid w:val="000A5CD5"/>
    <w:rsid w:val="000B4C9E"/>
    <w:rsid w:val="000B70F4"/>
    <w:rsid w:val="000C3EE4"/>
    <w:rsid w:val="000D002F"/>
    <w:rsid w:val="000D3A55"/>
    <w:rsid w:val="000E1BC4"/>
    <w:rsid w:val="000E2FBB"/>
    <w:rsid w:val="000E499F"/>
    <w:rsid w:val="0010157C"/>
    <w:rsid w:val="001033E8"/>
    <w:rsid w:val="00110C97"/>
    <w:rsid w:val="00115DF8"/>
    <w:rsid w:val="0011746D"/>
    <w:rsid w:val="00131462"/>
    <w:rsid w:val="00131983"/>
    <w:rsid w:val="00132A88"/>
    <w:rsid w:val="0013583F"/>
    <w:rsid w:val="001478E6"/>
    <w:rsid w:val="00154403"/>
    <w:rsid w:val="00156FCB"/>
    <w:rsid w:val="001635AB"/>
    <w:rsid w:val="00165735"/>
    <w:rsid w:val="0017505A"/>
    <w:rsid w:val="0018630F"/>
    <w:rsid w:val="0019231B"/>
    <w:rsid w:val="001A067E"/>
    <w:rsid w:val="001A084A"/>
    <w:rsid w:val="001A505F"/>
    <w:rsid w:val="001A6377"/>
    <w:rsid w:val="001B1860"/>
    <w:rsid w:val="001B2D54"/>
    <w:rsid w:val="001B614C"/>
    <w:rsid w:val="001D1008"/>
    <w:rsid w:val="001D4630"/>
    <w:rsid w:val="001D6303"/>
    <w:rsid w:val="001D6882"/>
    <w:rsid w:val="001E1693"/>
    <w:rsid w:val="001E2249"/>
    <w:rsid w:val="001E75CA"/>
    <w:rsid w:val="00200B0D"/>
    <w:rsid w:val="00216393"/>
    <w:rsid w:val="0022285C"/>
    <w:rsid w:val="0022401E"/>
    <w:rsid w:val="00235108"/>
    <w:rsid w:val="00235867"/>
    <w:rsid w:val="00241CCD"/>
    <w:rsid w:val="00246718"/>
    <w:rsid w:val="00246B70"/>
    <w:rsid w:val="00255CA1"/>
    <w:rsid w:val="00260D92"/>
    <w:rsid w:val="0026496B"/>
    <w:rsid w:val="0026608A"/>
    <w:rsid w:val="00266CAD"/>
    <w:rsid w:val="002708A4"/>
    <w:rsid w:val="002761B7"/>
    <w:rsid w:val="00276ED5"/>
    <w:rsid w:val="00281106"/>
    <w:rsid w:val="002908BF"/>
    <w:rsid w:val="00293EDF"/>
    <w:rsid w:val="00297C67"/>
    <w:rsid w:val="002A1EF5"/>
    <w:rsid w:val="002A2EC2"/>
    <w:rsid w:val="002B02C7"/>
    <w:rsid w:val="002B0511"/>
    <w:rsid w:val="002B705E"/>
    <w:rsid w:val="002B7670"/>
    <w:rsid w:val="002C5B4F"/>
    <w:rsid w:val="002D21BF"/>
    <w:rsid w:val="002E4A52"/>
    <w:rsid w:val="002E4AE0"/>
    <w:rsid w:val="002E7B1C"/>
    <w:rsid w:val="002F67DA"/>
    <w:rsid w:val="00301BCB"/>
    <w:rsid w:val="00305B0F"/>
    <w:rsid w:val="00305CE5"/>
    <w:rsid w:val="00310E6B"/>
    <w:rsid w:val="00324E8D"/>
    <w:rsid w:val="00327E53"/>
    <w:rsid w:val="0034068C"/>
    <w:rsid w:val="00346F4D"/>
    <w:rsid w:val="00350073"/>
    <w:rsid w:val="00354DDD"/>
    <w:rsid w:val="003569A8"/>
    <w:rsid w:val="003579EF"/>
    <w:rsid w:val="00362BBC"/>
    <w:rsid w:val="00364A50"/>
    <w:rsid w:val="0036653B"/>
    <w:rsid w:val="00382CB4"/>
    <w:rsid w:val="00383F99"/>
    <w:rsid w:val="003876B2"/>
    <w:rsid w:val="00397BF2"/>
    <w:rsid w:val="003A2C29"/>
    <w:rsid w:val="003A2ECB"/>
    <w:rsid w:val="003A3217"/>
    <w:rsid w:val="003A5BDD"/>
    <w:rsid w:val="003B1C13"/>
    <w:rsid w:val="003C334B"/>
    <w:rsid w:val="003C65C7"/>
    <w:rsid w:val="003D46FA"/>
    <w:rsid w:val="003E3245"/>
    <w:rsid w:val="003E3915"/>
    <w:rsid w:val="003E3C63"/>
    <w:rsid w:val="003E426F"/>
    <w:rsid w:val="003F007F"/>
    <w:rsid w:val="003F07B9"/>
    <w:rsid w:val="003F0A54"/>
    <w:rsid w:val="004018A2"/>
    <w:rsid w:val="00403350"/>
    <w:rsid w:val="00405B89"/>
    <w:rsid w:val="00410EF8"/>
    <w:rsid w:val="004243D3"/>
    <w:rsid w:val="004374D0"/>
    <w:rsid w:val="004518E2"/>
    <w:rsid w:val="004528A4"/>
    <w:rsid w:val="00453B04"/>
    <w:rsid w:val="00457AA8"/>
    <w:rsid w:val="00464F41"/>
    <w:rsid w:val="00465267"/>
    <w:rsid w:val="004656A4"/>
    <w:rsid w:val="00465BA2"/>
    <w:rsid w:val="00475131"/>
    <w:rsid w:val="00482A06"/>
    <w:rsid w:val="00485875"/>
    <w:rsid w:val="004912F2"/>
    <w:rsid w:val="004925C0"/>
    <w:rsid w:val="004A1E4F"/>
    <w:rsid w:val="004A36B3"/>
    <w:rsid w:val="004A5BD8"/>
    <w:rsid w:val="004A662D"/>
    <w:rsid w:val="004A7E6E"/>
    <w:rsid w:val="004C004F"/>
    <w:rsid w:val="004C2EA3"/>
    <w:rsid w:val="004C58B8"/>
    <w:rsid w:val="004C6F63"/>
    <w:rsid w:val="004D0CC4"/>
    <w:rsid w:val="004D130B"/>
    <w:rsid w:val="004D6A35"/>
    <w:rsid w:val="004E6006"/>
    <w:rsid w:val="004E6ACD"/>
    <w:rsid w:val="004E76D1"/>
    <w:rsid w:val="00500025"/>
    <w:rsid w:val="0050313A"/>
    <w:rsid w:val="005076B0"/>
    <w:rsid w:val="00511A68"/>
    <w:rsid w:val="00522E74"/>
    <w:rsid w:val="00524080"/>
    <w:rsid w:val="00525B75"/>
    <w:rsid w:val="0053241B"/>
    <w:rsid w:val="00532840"/>
    <w:rsid w:val="00532D99"/>
    <w:rsid w:val="00536483"/>
    <w:rsid w:val="00541E5E"/>
    <w:rsid w:val="0054200A"/>
    <w:rsid w:val="00555968"/>
    <w:rsid w:val="0057027F"/>
    <w:rsid w:val="00580672"/>
    <w:rsid w:val="00583778"/>
    <w:rsid w:val="005922F0"/>
    <w:rsid w:val="00594890"/>
    <w:rsid w:val="005A6672"/>
    <w:rsid w:val="005A78BB"/>
    <w:rsid w:val="005B1151"/>
    <w:rsid w:val="005C1AC2"/>
    <w:rsid w:val="005C510E"/>
    <w:rsid w:val="005C75F2"/>
    <w:rsid w:val="005E195B"/>
    <w:rsid w:val="005E7DFA"/>
    <w:rsid w:val="005F167C"/>
    <w:rsid w:val="005F22FD"/>
    <w:rsid w:val="005F6DC3"/>
    <w:rsid w:val="00603528"/>
    <w:rsid w:val="00613141"/>
    <w:rsid w:val="006233A3"/>
    <w:rsid w:val="00623510"/>
    <w:rsid w:val="00627A61"/>
    <w:rsid w:val="00646B18"/>
    <w:rsid w:val="00656AB3"/>
    <w:rsid w:val="0066569E"/>
    <w:rsid w:val="006702D7"/>
    <w:rsid w:val="00671985"/>
    <w:rsid w:val="0068362B"/>
    <w:rsid w:val="006864FD"/>
    <w:rsid w:val="00692B99"/>
    <w:rsid w:val="006A0044"/>
    <w:rsid w:val="006A0776"/>
    <w:rsid w:val="006A4D52"/>
    <w:rsid w:val="006A542A"/>
    <w:rsid w:val="006A7734"/>
    <w:rsid w:val="006B5297"/>
    <w:rsid w:val="006B5B9F"/>
    <w:rsid w:val="006B7253"/>
    <w:rsid w:val="006C36AC"/>
    <w:rsid w:val="006C6024"/>
    <w:rsid w:val="006C7812"/>
    <w:rsid w:val="006D029C"/>
    <w:rsid w:val="006D47DF"/>
    <w:rsid w:val="006E19DA"/>
    <w:rsid w:val="006F20C5"/>
    <w:rsid w:val="006F5243"/>
    <w:rsid w:val="00700475"/>
    <w:rsid w:val="00744361"/>
    <w:rsid w:val="00746CFF"/>
    <w:rsid w:val="0075009A"/>
    <w:rsid w:val="00756F16"/>
    <w:rsid w:val="00763B8A"/>
    <w:rsid w:val="00763C84"/>
    <w:rsid w:val="00764CA9"/>
    <w:rsid w:val="00771511"/>
    <w:rsid w:val="00772C78"/>
    <w:rsid w:val="00781A49"/>
    <w:rsid w:val="0079208D"/>
    <w:rsid w:val="0079293B"/>
    <w:rsid w:val="007A0D79"/>
    <w:rsid w:val="007A3307"/>
    <w:rsid w:val="007A5377"/>
    <w:rsid w:val="007B2DC5"/>
    <w:rsid w:val="007B750F"/>
    <w:rsid w:val="007D3C1B"/>
    <w:rsid w:val="007D5D83"/>
    <w:rsid w:val="007F3C20"/>
    <w:rsid w:val="00807BBE"/>
    <w:rsid w:val="00811CB1"/>
    <w:rsid w:val="0083080D"/>
    <w:rsid w:val="008318DB"/>
    <w:rsid w:val="00832FFA"/>
    <w:rsid w:val="00833599"/>
    <w:rsid w:val="00840ED4"/>
    <w:rsid w:val="00843163"/>
    <w:rsid w:val="00844564"/>
    <w:rsid w:val="00844816"/>
    <w:rsid w:val="00846886"/>
    <w:rsid w:val="00853518"/>
    <w:rsid w:val="00872D68"/>
    <w:rsid w:val="00877534"/>
    <w:rsid w:val="00884E6C"/>
    <w:rsid w:val="008950FF"/>
    <w:rsid w:val="00897E1F"/>
    <w:rsid w:val="008A3D96"/>
    <w:rsid w:val="008A64DE"/>
    <w:rsid w:val="008B3616"/>
    <w:rsid w:val="008B656E"/>
    <w:rsid w:val="008B6657"/>
    <w:rsid w:val="008D782E"/>
    <w:rsid w:val="008F0895"/>
    <w:rsid w:val="008F48FA"/>
    <w:rsid w:val="008F7E81"/>
    <w:rsid w:val="009054D7"/>
    <w:rsid w:val="009063C5"/>
    <w:rsid w:val="00913530"/>
    <w:rsid w:val="00913E86"/>
    <w:rsid w:val="00915A88"/>
    <w:rsid w:val="00925D52"/>
    <w:rsid w:val="00926772"/>
    <w:rsid w:val="00932F8E"/>
    <w:rsid w:val="00941255"/>
    <w:rsid w:val="00941DBD"/>
    <w:rsid w:val="00945803"/>
    <w:rsid w:val="00955707"/>
    <w:rsid w:val="00955D0B"/>
    <w:rsid w:val="00957C77"/>
    <w:rsid w:val="00965723"/>
    <w:rsid w:val="00974D6C"/>
    <w:rsid w:val="009778D8"/>
    <w:rsid w:val="009A0324"/>
    <w:rsid w:val="009A3E8A"/>
    <w:rsid w:val="009A6C90"/>
    <w:rsid w:val="009A78E6"/>
    <w:rsid w:val="009B6438"/>
    <w:rsid w:val="009E2789"/>
    <w:rsid w:val="009F34F5"/>
    <w:rsid w:val="00A16C78"/>
    <w:rsid w:val="00A40101"/>
    <w:rsid w:val="00A40365"/>
    <w:rsid w:val="00A42C8D"/>
    <w:rsid w:val="00A50C62"/>
    <w:rsid w:val="00A50F89"/>
    <w:rsid w:val="00A51E81"/>
    <w:rsid w:val="00A55DEE"/>
    <w:rsid w:val="00A570FC"/>
    <w:rsid w:val="00A6031B"/>
    <w:rsid w:val="00A62EE7"/>
    <w:rsid w:val="00A63A91"/>
    <w:rsid w:val="00A86CC4"/>
    <w:rsid w:val="00A872B2"/>
    <w:rsid w:val="00A94786"/>
    <w:rsid w:val="00A94D6C"/>
    <w:rsid w:val="00AB114D"/>
    <w:rsid w:val="00AB4732"/>
    <w:rsid w:val="00AB4F78"/>
    <w:rsid w:val="00AC6BF8"/>
    <w:rsid w:val="00AD4F71"/>
    <w:rsid w:val="00AD6217"/>
    <w:rsid w:val="00AD7D0E"/>
    <w:rsid w:val="00AE1394"/>
    <w:rsid w:val="00AE22D3"/>
    <w:rsid w:val="00AE334E"/>
    <w:rsid w:val="00AE6093"/>
    <w:rsid w:val="00AF323F"/>
    <w:rsid w:val="00AF62B0"/>
    <w:rsid w:val="00AF687D"/>
    <w:rsid w:val="00B01B2F"/>
    <w:rsid w:val="00B05903"/>
    <w:rsid w:val="00B132B5"/>
    <w:rsid w:val="00B17AC6"/>
    <w:rsid w:val="00B17D2F"/>
    <w:rsid w:val="00B20AFF"/>
    <w:rsid w:val="00B214CC"/>
    <w:rsid w:val="00B27E89"/>
    <w:rsid w:val="00B334E1"/>
    <w:rsid w:val="00B340C8"/>
    <w:rsid w:val="00B40522"/>
    <w:rsid w:val="00B43FDC"/>
    <w:rsid w:val="00B46BFE"/>
    <w:rsid w:val="00B54A13"/>
    <w:rsid w:val="00B61716"/>
    <w:rsid w:val="00B64091"/>
    <w:rsid w:val="00B7356A"/>
    <w:rsid w:val="00B76DA8"/>
    <w:rsid w:val="00B87393"/>
    <w:rsid w:val="00B94188"/>
    <w:rsid w:val="00B95C94"/>
    <w:rsid w:val="00B96169"/>
    <w:rsid w:val="00B97385"/>
    <w:rsid w:val="00BA57E1"/>
    <w:rsid w:val="00BB1FB0"/>
    <w:rsid w:val="00BB650B"/>
    <w:rsid w:val="00BC4FAD"/>
    <w:rsid w:val="00BC503F"/>
    <w:rsid w:val="00BC634B"/>
    <w:rsid w:val="00BC6EA6"/>
    <w:rsid w:val="00BD375C"/>
    <w:rsid w:val="00BD3BE1"/>
    <w:rsid w:val="00BE622E"/>
    <w:rsid w:val="00BF2237"/>
    <w:rsid w:val="00BF379D"/>
    <w:rsid w:val="00C016B6"/>
    <w:rsid w:val="00C05A65"/>
    <w:rsid w:val="00C35A10"/>
    <w:rsid w:val="00C40F08"/>
    <w:rsid w:val="00C561DB"/>
    <w:rsid w:val="00C617AC"/>
    <w:rsid w:val="00C75394"/>
    <w:rsid w:val="00C81A77"/>
    <w:rsid w:val="00C850C1"/>
    <w:rsid w:val="00C920FD"/>
    <w:rsid w:val="00C93A07"/>
    <w:rsid w:val="00C95AD6"/>
    <w:rsid w:val="00CA47EB"/>
    <w:rsid w:val="00CB0328"/>
    <w:rsid w:val="00CD086A"/>
    <w:rsid w:val="00CD5972"/>
    <w:rsid w:val="00CE009C"/>
    <w:rsid w:val="00CF2C11"/>
    <w:rsid w:val="00D01727"/>
    <w:rsid w:val="00D04F17"/>
    <w:rsid w:val="00D12DFF"/>
    <w:rsid w:val="00D13A4E"/>
    <w:rsid w:val="00D14179"/>
    <w:rsid w:val="00D16B2A"/>
    <w:rsid w:val="00D22387"/>
    <w:rsid w:val="00D26967"/>
    <w:rsid w:val="00D424DF"/>
    <w:rsid w:val="00D6288A"/>
    <w:rsid w:val="00D64CBC"/>
    <w:rsid w:val="00D80972"/>
    <w:rsid w:val="00D83866"/>
    <w:rsid w:val="00D8617C"/>
    <w:rsid w:val="00D91109"/>
    <w:rsid w:val="00DA1642"/>
    <w:rsid w:val="00DA2D63"/>
    <w:rsid w:val="00DA41EC"/>
    <w:rsid w:val="00DA7C82"/>
    <w:rsid w:val="00DB570B"/>
    <w:rsid w:val="00DC3503"/>
    <w:rsid w:val="00DD088D"/>
    <w:rsid w:val="00DD1217"/>
    <w:rsid w:val="00DD617B"/>
    <w:rsid w:val="00DE2B61"/>
    <w:rsid w:val="00DE7240"/>
    <w:rsid w:val="00DF0A42"/>
    <w:rsid w:val="00DF29AF"/>
    <w:rsid w:val="00DF70A9"/>
    <w:rsid w:val="00E01EC3"/>
    <w:rsid w:val="00E152F7"/>
    <w:rsid w:val="00E23452"/>
    <w:rsid w:val="00E259A7"/>
    <w:rsid w:val="00E32C1A"/>
    <w:rsid w:val="00E35B37"/>
    <w:rsid w:val="00E36FE4"/>
    <w:rsid w:val="00E44350"/>
    <w:rsid w:val="00E46107"/>
    <w:rsid w:val="00E561D7"/>
    <w:rsid w:val="00E63DDA"/>
    <w:rsid w:val="00E84112"/>
    <w:rsid w:val="00E8432D"/>
    <w:rsid w:val="00E91815"/>
    <w:rsid w:val="00E934EE"/>
    <w:rsid w:val="00E97806"/>
    <w:rsid w:val="00EA14A4"/>
    <w:rsid w:val="00EA2A01"/>
    <w:rsid w:val="00EA4D04"/>
    <w:rsid w:val="00EA7038"/>
    <w:rsid w:val="00EB7ADE"/>
    <w:rsid w:val="00EC0B99"/>
    <w:rsid w:val="00EC2A8A"/>
    <w:rsid w:val="00EC3B36"/>
    <w:rsid w:val="00EE08D8"/>
    <w:rsid w:val="00F01D6A"/>
    <w:rsid w:val="00F13F01"/>
    <w:rsid w:val="00F1679F"/>
    <w:rsid w:val="00F21CDF"/>
    <w:rsid w:val="00F221CF"/>
    <w:rsid w:val="00F25C25"/>
    <w:rsid w:val="00F3442D"/>
    <w:rsid w:val="00F4766B"/>
    <w:rsid w:val="00F516F5"/>
    <w:rsid w:val="00F51EC5"/>
    <w:rsid w:val="00F53ADD"/>
    <w:rsid w:val="00F62BFA"/>
    <w:rsid w:val="00F6506C"/>
    <w:rsid w:val="00F67653"/>
    <w:rsid w:val="00F737B6"/>
    <w:rsid w:val="00F9617B"/>
    <w:rsid w:val="00FA11FF"/>
    <w:rsid w:val="00FA6315"/>
    <w:rsid w:val="00FA6823"/>
    <w:rsid w:val="00FB1596"/>
    <w:rsid w:val="00FB1889"/>
    <w:rsid w:val="00FB2B5A"/>
    <w:rsid w:val="00FB3957"/>
    <w:rsid w:val="00FC4ACA"/>
    <w:rsid w:val="00FC6431"/>
    <w:rsid w:val="00FC6F80"/>
    <w:rsid w:val="00FC7F2D"/>
    <w:rsid w:val="00FD0D98"/>
    <w:rsid w:val="00FD4914"/>
    <w:rsid w:val="00FD4DE1"/>
    <w:rsid w:val="00FE0B4C"/>
    <w:rsid w:val="00FF09F7"/>
    <w:rsid w:val="00FF0B10"/>
    <w:rsid w:val="00FF4C1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138F8A0"/>
  <w15:docId w15:val="{8809C136-CADA-4B14-B0F7-4FEB940CB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1C13"/>
  </w:style>
  <w:style w:type="paragraph" w:styleId="Heading1">
    <w:name w:val="heading 1"/>
    <w:basedOn w:val="Normal"/>
    <w:next w:val="Normal"/>
    <w:link w:val="Heading1Char"/>
    <w:uiPriority w:val="9"/>
    <w:qFormat/>
    <w:rsid w:val="003A5BDD"/>
    <w:pPr>
      <w:keepNext/>
      <w:keepLines/>
      <w:spacing w:before="240" w:after="0"/>
      <w:outlineLvl w:val="0"/>
    </w:pPr>
    <w:rPr>
      <w:rFonts w:asciiTheme="majorHAnsi" w:eastAsiaTheme="majorEastAsia" w:hAnsiTheme="majorHAnsi" w:cstheme="majorBidi"/>
      <w:color w:val="2E74B5" w:themeColor="accent1" w:themeShade="BF"/>
      <w:sz w:val="32"/>
      <w:szCs w:val="3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A5BDD"/>
    <w:rPr>
      <w:rFonts w:asciiTheme="majorHAnsi" w:eastAsiaTheme="majorEastAsia" w:hAnsiTheme="majorHAnsi" w:cstheme="majorBidi"/>
      <w:color w:val="2E74B5" w:themeColor="accent1" w:themeShade="BF"/>
      <w:sz w:val="32"/>
      <w:szCs w:val="32"/>
      <w:lang w:eastAsia="en-US"/>
    </w:rPr>
  </w:style>
  <w:style w:type="paragraph" w:styleId="BalloonText">
    <w:name w:val="Balloon Text"/>
    <w:basedOn w:val="Normal"/>
    <w:link w:val="BalloonTextChar"/>
    <w:uiPriority w:val="99"/>
    <w:semiHidden/>
    <w:unhideWhenUsed/>
    <w:rsid w:val="008318D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18DB"/>
    <w:rPr>
      <w:rFonts w:ascii="Segoe UI" w:hAnsi="Segoe UI" w:cs="Segoe UI"/>
      <w:sz w:val="18"/>
      <w:szCs w:val="18"/>
    </w:rPr>
  </w:style>
  <w:style w:type="paragraph" w:styleId="Header">
    <w:name w:val="header"/>
    <w:basedOn w:val="Normal"/>
    <w:link w:val="HeaderChar"/>
    <w:uiPriority w:val="99"/>
    <w:unhideWhenUsed/>
    <w:rsid w:val="006A0044"/>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0044"/>
  </w:style>
  <w:style w:type="paragraph" w:styleId="Footer">
    <w:name w:val="footer"/>
    <w:basedOn w:val="Normal"/>
    <w:link w:val="FooterChar"/>
    <w:uiPriority w:val="99"/>
    <w:unhideWhenUsed/>
    <w:rsid w:val="006A00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6A0044"/>
  </w:style>
  <w:style w:type="paragraph" w:styleId="EndnoteText">
    <w:name w:val="endnote text"/>
    <w:basedOn w:val="Normal"/>
    <w:link w:val="EndnoteTextChar"/>
    <w:uiPriority w:val="99"/>
    <w:unhideWhenUsed/>
    <w:rsid w:val="004C2EA3"/>
    <w:pPr>
      <w:spacing w:after="0" w:line="240" w:lineRule="auto"/>
    </w:pPr>
    <w:rPr>
      <w:sz w:val="20"/>
      <w:szCs w:val="20"/>
    </w:rPr>
  </w:style>
  <w:style w:type="character" w:customStyle="1" w:styleId="EndnoteTextChar">
    <w:name w:val="Endnote Text Char"/>
    <w:basedOn w:val="DefaultParagraphFont"/>
    <w:link w:val="EndnoteText"/>
    <w:uiPriority w:val="99"/>
    <w:rsid w:val="004C2EA3"/>
    <w:rPr>
      <w:sz w:val="20"/>
      <w:szCs w:val="20"/>
    </w:rPr>
  </w:style>
  <w:style w:type="character" w:styleId="EndnoteReference">
    <w:name w:val="endnote reference"/>
    <w:basedOn w:val="DefaultParagraphFont"/>
    <w:uiPriority w:val="99"/>
    <w:semiHidden/>
    <w:unhideWhenUsed/>
    <w:rsid w:val="004C2EA3"/>
    <w:rPr>
      <w:vertAlign w:val="superscript"/>
    </w:rPr>
  </w:style>
  <w:style w:type="character" w:styleId="CommentReference">
    <w:name w:val="annotation reference"/>
    <w:basedOn w:val="DefaultParagraphFont"/>
    <w:uiPriority w:val="99"/>
    <w:semiHidden/>
    <w:unhideWhenUsed/>
    <w:rsid w:val="00B95C94"/>
    <w:rPr>
      <w:sz w:val="16"/>
      <w:szCs w:val="16"/>
    </w:rPr>
  </w:style>
  <w:style w:type="paragraph" w:styleId="CommentText">
    <w:name w:val="annotation text"/>
    <w:basedOn w:val="Normal"/>
    <w:link w:val="CommentTextChar"/>
    <w:uiPriority w:val="99"/>
    <w:semiHidden/>
    <w:unhideWhenUsed/>
    <w:rsid w:val="00B95C94"/>
    <w:pPr>
      <w:spacing w:line="240" w:lineRule="auto"/>
    </w:pPr>
    <w:rPr>
      <w:sz w:val="20"/>
      <w:szCs w:val="20"/>
    </w:rPr>
  </w:style>
  <w:style w:type="character" w:customStyle="1" w:styleId="CommentTextChar">
    <w:name w:val="Comment Text Char"/>
    <w:basedOn w:val="DefaultParagraphFont"/>
    <w:link w:val="CommentText"/>
    <w:uiPriority w:val="99"/>
    <w:semiHidden/>
    <w:rsid w:val="00B95C94"/>
    <w:rPr>
      <w:sz w:val="20"/>
      <w:szCs w:val="20"/>
    </w:rPr>
  </w:style>
  <w:style w:type="paragraph" w:styleId="CommentSubject">
    <w:name w:val="annotation subject"/>
    <w:basedOn w:val="CommentText"/>
    <w:next w:val="CommentText"/>
    <w:link w:val="CommentSubjectChar"/>
    <w:uiPriority w:val="99"/>
    <w:semiHidden/>
    <w:unhideWhenUsed/>
    <w:rsid w:val="00B95C94"/>
    <w:rPr>
      <w:b/>
      <w:bCs/>
    </w:rPr>
  </w:style>
  <w:style w:type="character" w:customStyle="1" w:styleId="CommentSubjectChar">
    <w:name w:val="Comment Subject Char"/>
    <w:basedOn w:val="CommentTextChar"/>
    <w:link w:val="CommentSubject"/>
    <w:uiPriority w:val="99"/>
    <w:semiHidden/>
    <w:rsid w:val="00B95C94"/>
    <w:rPr>
      <w:b/>
      <w:bCs/>
      <w:sz w:val="20"/>
      <w:szCs w:val="20"/>
    </w:rPr>
  </w:style>
  <w:style w:type="table" w:styleId="TableGrid">
    <w:name w:val="Table Grid"/>
    <w:basedOn w:val="TableNormal"/>
    <w:uiPriority w:val="39"/>
    <w:rsid w:val="00F961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66CAD"/>
    <w:pPr>
      <w:ind w:left="720"/>
      <w:contextualSpacing/>
    </w:pPr>
  </w:style>
  <w:style w:type="paragraph" w:styleId="FootnoteText">
    <w:name w:val="footnote text"/>
    <w:basedOn w:val="Normal"/>
    <w:link w:val="FootnoteTextChar"/>
    <w:uiPriority w:val="99"/>
    <w:unhideWhenUsed/>
    <w:rsid w:val="00974D6C"/>
    <w:pPr>
      <w:spacing w:after="0" w:line="240" w:lineRule="auto"/>
    </w:pPr>
    <w:rPr>
      <w:sz w:val="20"/>
      <w:szCs w:val="20"/>
    </w:rPr>
  </w:style>
  <w:style w:type="character" w:customStyle="1" w:styleId="FootnoteTextChar">
    <w:name w:val="Footnote Text Char"/>
    <w:basedOn w:val="DefaultParagraphFont"/>
    <w:link w:val="FootnoteText"/>
    <w:uiPriority w:val="99"/>
    <w:rsid w:val="00974D6C"/>
    <w:rPr>
      <w:sz w:val="20"/>
      <w:szCs w:val="20"/>
    </w:rPr>
  </w:style>
  <w:style w:type="character" w:styleId="FootnoteReference">
    <w:name w:val="footnote reference"/>
    <w:basedOn w:val="DefaultParagraphFont"/>
    <w:uiPriority w:val="99"/>
    <w:semiHidden/>
    <w:unhideWhenUsed/>
    <w:rsid w:val="00974D6C"/>
    <w:rPr>
      <w:vertAlign w:val="superscript"/>
    </w:rPr>
  </w:style>
  <w:style w:type="paragraph" w:styleId="NoSpacing">
    <w:name w:val="No Spacing"/>
    <w:link w:val="NoSpacingChar"/>
    <w:uiPriority w:val="1"/>
    <w:qFormat/>
    <w:rsid w:val="008F7E81"/>
    <w:pPr>
      <w:spacing w:after="0" w:line="240" w:lineRule="auto"/>
    </w:pPr>
    <w:rPr>
      <w:lang w:eastAsia="en-US"/>
    </w:rPr>
  </w:style>
  <w:style w:type="character" w:customStyle="1" w:styleId="NoSpacingChar">
    <w:name w:val="No Spacing Char"/>
    <w:basedOn w:val="DefaultParagraphFont"/>
    <w:link w:val="NoSpacing"/>
    <w:uiPriority w:val="1"/>
    <w:rsid w:val="008F7E81"/>
    <w:rPr>
      <w:lang w:eastAsia="en-US"/>
    </w:rPr>
  </w:style>
  <w:style w:type="character" w:styleId="PageNumber">
    <w:name w:val="page number"/>
    <w:basedOn w:val="DefaultParagraphFont"/>
    <w:uiPriority w:val="99"/>
    <w:semiHidden/>
    <w:unhideWhenUsed/>
    <w:rsid w:val="00B43F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872839">
      <w:bodyDiv w:val="1"/>
      <w:marLeft w:val="0"/>
      <w:marRight w:val="0"/>
      <w:marTop w:val="0"/>
      <w:marBottom w:val="0"/>
      <w:divBdr>
        <w:top w:val="none" w:sz="0" w:space="0" w:color="auto"/>
        <w:left w:val="none" w:sz="0" w:space="0" w:color="auto"/>
        <w:bottom w:val="none" w:sz="0" w:space="0" w:color="auto"/>
        <w:right w:val="none" w:sz="0" w:space="0" w:color="auto"/>
      </w:divBdr>
    </w:div>
    <w:div w:id="353187811">
      <w:bodyDiv w:val="1"/>
      <w:marLeft w:val="0"/>
      <w:marRight w:val="0"/>
      <w:marTop w:val="0"/>
      <w:marBottom w:val="0"/>
      <w:divBdr>
        <w:top w:val="none" w:sz="0" w:space="0" w:color="auto"/>
        <w:left w:val="none" w:sz="0" w:space="0" w:color="auto"/>
        <w:bottom w:val="none" w:sz="0" w:space="0" w:color="auto"/>
        <w:right w:val="none" w:sz="0" w:space="0" w:color="auto"/>
      </w:divBdr>
    </w:div>
    <w:div w:id="414976150">
      <w:bodyDiv w:val="1"/>
      <w:marLeft w:val="0"/>
      <w:marRight w:val="0"/>
      <w:marTop w:val="0"/>
      <w:marBottom w:val="0"/>
      <w:divBdr>
        <w:top w:val="none" w:sz="0" w:space="0" w:color="auto"/>
        <w:left w:val="none" w:sz="0" w:space="0" w:color="auto"/>
        <w:bottom w:val="none" w:sz="0" w:space="0" w:color="auto"/>
        <w:right w:val="none" w:sz="0" w:space="0" w:color="auto"/>
      </w:divBdr>
    </w:div>
    <w:div w:id="630399004">
      <w:bodyDiv w:val="1"/>
      <w:marLeft w:val="0"/>
      <w:marRight w:val="0"/>
      <w:marTop w:val="0"/>
      <w:marBottom w:val="0"/>
      <w:divBdr>
        <w:top w:val="none" w:sz="0" w:space="0" w:color="auto"/>
        <w:left w:val="none" w:sz="0" w:space="0" w:color="auto"/>
        <w:bottom w:val="none" w:sz="0" w:space="0" w:color="auto"/>
        <w:right w:val="none" w:sz="0" w:space="0" w:color="auto"/>
      </w:divBdr>
    </w:div>
    <w:div w:id="832183785">
      <w:bodyDiv w:val="1"/>
      <w:marLeft w:val="0"/>
      <w:marRight w:val="0"/>
      <w:marTop w:val="0"/>
      <w:marBottom w:val="0"/>
      <w:divBdr>
        <w:top w:val="none" w:sz="0" w:space="0" w:color="auto"/>
        <w:left w:val="none" w:sz="0" w:space="0" w:color="auto"/>
        <w:bottom w:val="none" w:sz="0" w:space="0" w:color="auto"/>
        <w:right w:val="none" w:sz="0" w:space="0" w:color="auto"/>
      </w:divBdr>
    </w:div>
    <w:div w:id="1004674370">
      <w:bodyDiv w:val="1"/>
      <w:marLeft w:val="0"/>
      <w:marRight w:val="0"/>
      <w:marTop w:val="0"/>
      <w:marBottom w:val="0"/>
      <w:divBdr>
        <w:top w:val="none" w:sz="0" w:space="0" w:color="auto"/>
        <w:left w:val="none" w:sz="0" w:space="0" w:color="auto"/>
        <w:bottom w:val="none" w:sz="0" w:space="0" w:color="auto"/>
        <w:right w:val="none" w:sz="0" w:space="0" w:color="auto"/>
      </w:divBdr>
    </w:div>
    <w:div w:id="1511522696">
      <w:bodyDiv w:val="1"/>
      <w:marLeft w:val="0"/>
      <w:marRight w:val="0"/>
      <w:marTop w:val="0"/>
      <w:marBottom w:val="0"/>
      <w:divBdr>
        <w:top w:val="none" w:sz="0" w:space="0" w:color="auto"/>
        <w:left w:val="none" w:sz="0" w:space="0" w:color="auto"/>
        <w:bottom w:val="none" w:sz="0" w:space="0" w:color="auto"/>
        <w:right w:val="none" w:sz="0" w:space="0" w:color="auto"/>
      </w:divBdr>
    </w:div>
    <w:div w:id="1578713374">
      <w:bodyDiv w:val="1"/>
      <w:marLeft w:val="0"/>
      <w:marRight w:val="0"/>
      <w:marTop w:val="0"/>
      <w:marBottom w:val="0"/>
      <w:divBdr>
        <w:top w:val="none" w:sz="0" w:space="0" w:color="auto"/>
        <w:left w:val="none" w:sz="0" w:space="0" w:color="auto"/>
        <w:bottom w:val="none" w:sz="0" w:space="0" w:color="auto"/>
        <w:right w:val="none" w:sz="0" w:space="0" w:color="auto"/>
      </w:divBdr>
    </w:div>
    <w:div w:id="1792942598">
      <w:bodyDiv w:val="1"/>
      <w:marLeft w:val="0"/>
      <w:marRight w:val="0"/>
      <w:marTop w:val="0"/>
      <w:marBottom w:val="0"/>
      <w:divBdr>
        <w:top w:val="none" w:sz="0" w:space="0" w:color="auto"/>
        <w:left w:val="none" w:sz="0" w:space="0" w:color="auto"/>
        <w:bottom w:val="none" w:sz="0" w:space="0" w:color="auto"/>
        <w:right w:val="none" w:sz="0" w:space="0" w:color="auto"/>
      </w:divBdr>
    </w:div>
    <w:div w:id="1930233909">
      <w:bodyDiv w:val="1"/>
      <w:marLeft w:val="0"/>
      <w:marRight w:val="0"/>
      <w:marTop w:val="0"/>
      <w:marBottom w:val="0"/>
      <w:divBdr>
        <w:top w:val="none" w:sz="0" w:space="0" w:color="auto"/>
        <w:left w:val="none" w:sz="0" w:space="0" w:color="auto"/>
        <w:bottom w:val="none" w:sz="0" w:space="0" w:color="auto"/>
        <w:right w:val="none" w:sz="0" w:space="0" w:color="auto"/>
      </w:divBdr>
    </w:div>
    <w:div w:id="1961064855">
      <w:bodyDiv w:val="1"/>
      <w:marLeft w:val="0"/>
      <w:marRight w:val="0"/>
      <w:marTop w:val="0"/>
      <w:marBottom w:val="0"/>
      <w:divBdr>
        <w:top w:val="none" w:sz="0" w:space="0" w:color="auto"/>
        <w:left w:val="none" w:sz="0" w:space="0" w:color="auto"/>
        <w:bottom w:val="none" w:sz="0" w:space="0" w:color="auto"/>
        <w:right w:val="none" w:sz="0" w:space="0" w:color="auto"/>
      </w:divBdr>
    </w:div>
    <w:div w:id="2066247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2015-10-15T00:00:00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CHICAGO.XSL" StyleName="Chicago Fifteenth Edition"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EFA1646-5F78-451F-AA09-810AC8B23B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4504</Words>
  <Characters>25673</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Why Are Russian Youth Less Supportive of Democracy than Older Generations?</vt:lpstr>
    </vt:vector>
  </TitlesOfParts>
  <Company>Hewlett-Packard</Company>
  <LinksUpToDate>false</LinksUpToDate>
  <CharactersWithSpaces>30117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Why Are Russian Youth Less Supportive of Democracy than Older Generations?</dc:title>
  <dc:creator>Anthony D. Castaneda</dc:creator>
  <cp:lastModifiedBy>Christian Henkel</cp:lastModifiedBy>
  <cp:revision>3</cp:revision>
  <cp:lastPrinted>2016-05-30T01:46:00Z</cp:lastPrinted>
  <dcterms:created xsi:type="dcterms:W3CDTF">2016-06-17T21:21:00Z</dcterms:created>
  <dcterms:modified xsi:type="dcterms:W3CDTF">2016-06-17T21:21:00Z</dcterms:modified>
</cp:coreProperties>
</file>