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34F" w:rsidRDefault="00DB4C9D" w:rsidP="00DB4C9D">
      <w:pPr>
        <w:jc w:val="center"/>
      </w:pPr>
      <w:r>
        <w:t>Cathlapotle/Meier data catalogs</w:t>
      </w:r>
    </w:p>
    <w:p w:rsidR="00DB4C9D" w:rsidRDefault="00DB4C9D" w:rsidP="00DB4C9D">
      <w:r>
        <w:tab/>
        <w:t xml:space="preserve">Included here are data catalogs which are not included in the various reports, and necessary metadata. The metadata are in this file “General Background Information” while the various </w:t>
      </w:r>
      <w:r w:rsidR="00EE5BBF">
        <w:t>analytical catalog</w:t>
      </w:r>
      <w:r>
        <w:t xml:space="preserve"> files, all read-only excel files, are in the files relevant to </w:t>
      </w:r>
      <w:proofErr w:type="gramStart"/>
      <w:r>
        <w:t>particular volumes</w:t>
      </w:r>
      <w:proofErr w:type="gramEnd"/>
      <w:r>
        <w:t xml:space="preserve">. If a volume does not appear here, there are no relevant </w:t>
      </w:r>
      <w:r w:rsidR="00EE5BBF">
        <w:t>analytical</w:t>
      </w:r>
      <w:r>
        <w:t xml:space="preserve"> files.</w:t>
      </w:r>
    </w:p>
    <w:p w:rsidR="00DB4C9D" w:rsidRDefault="00DB4C9D" w:rsidP="00DB4C9D">
      <w:r>
        <w:t>This file contains</w:t>
      </w:r>
    </w:p>
    <w:p w:rsidR="00DB4C9D" w:rsidRDefault="00DB4C9D" w:rsidP="00DB4C9D">
      <w:pPr>
        <w:pStyle w:val="ListParagraph"/>
        <w:numPr>
          <w:ilvl w:val="0"/>
          <w:numId w:val="1"/>
        </w:numPr>
      </w:pPr>
      <w:r>
        <w:t>A pdf of the 1999 Cathlapotle preliminary report</w:t>
      </w:r>
      <w:r w:rsidR="00FB2C81">
        <w:t>;</w:t>
      </w:r>
    </w:p>
    <w:p w:rsidR="00FB2C81" w:rsidRDefault="00FB2C81" w:rsidP="00DB4C9D">
      <w:pPr>
        <w:pStyle w:val="ListParagraph"/>
        <w:numPr>
          <w:ilvl w:val="0"/>
          <w:numId w:val="1"/>
        </w:numPr>
      </w:pPr>
      <w:r>
        <w:t>The Meier and Cathlapotle administrative catalogs. These are described and explained in the Artifact Descriptions in Part V of Report #11;</w:t>
      </w:r>
    </w:p>
    <w:p w:rsidR="00FB2C81" w:rsidRDefault="00FB2C81" w:rsidP="00DB4C9D">
      <w:pPr>
        <w:pStyle w:val="ListParagraph"/>
        <w:numPr>
          <w:ilvl w:val="0"/>
          <w:numId w:val="1"/>
        </w:numPr>
      </w:pPr>
      <w:r>
        <w:t>Two files labelled “Cathlapotle Unit Volumes” and “Meier Unit Volumes”. These files contain lists of all excavated units at both sites, with their various designations. Both sites had standard cartesian grids, so the file lists units according to their grid designations. Each unit at both sites also ha</w:t>
      </w:r>
      <w:r w:rsidR="00EC1930">
        <w:t>s</w:t>
      </w:r>
      <w:r>
        <w:t xml:space="preserve"> </w:t>
      </w:r>
      <w:r w:rsidR="00EC1930">
        <w:t xml:space="preserve">an </w:t>
      </w:r>
      <w:r>
        <w:t>alpha</w:t>
      </w:r>
      <w:r w:rsidR="0037529D">
        <w:t>-numeric</w:t>
      </w:r>
      <w:r>
        <w:t xml:space="preserve"> designation and these are listed. For each unit listed, there are starting and ending elevations for each excavation level, as well as that level</w:t>
      </w:r>
      <w:r w:rsidR="00543A45">
        <w:t>’</w:t>
      </w:r>
      <w:r>
        <w:t xml:space="preserve">s designation in the system of </w:t>
      </w:r>
      <w:r w:rsidR="00543A45">
        <w:t xml:space="preserve">components, </w:t>
      </w:r>
      <w:r>
        <w:t>facilities</w:t>
      </w:r>
      <w:r w:rsidR="00543A45">
        <w:t>,</w:t>
      </w:r>
      <w:r>
        <w:t xml:space="preserve"> and </w:t>
      </w:r>
      <w:r w:rsidR="00543A45">
        <w:t xml:space="preserve">locations. These dimensions are used to develop a paradigmatic classification for all levels, which are combined in various ways to create Analytical Units (AU). At the bottom of the spreadsheets are tallies of the volumes of the various AUs </w:t>
      </w:r>
      <w:r w:rsidR="00EC1930">
        <w:t xml:space="preserve">used </w:t>
      </w:r>
      <w:r w:rsidR="00543A45">
        <w:t>for the analyses.</w:t>
      </w:r>
    </w:p>
    <w:p w:rsidR="00543A45" w:rsidRDefault="00543A45" w:rsidP="00DB4C9D">
      <w:pPr>
        <w:pStyle w:val="ListParagraph"/>
        <w:numPr>
          <w:ilvl w:val="0"/>
          <w:numId w:val="1"/>
        </w:numPr>
      </w:pPr>
      <w:r>
        <w:t xml:space="preserve">Two maps, one of the Cathlapotle grid system and excavation units (there is no such map included in any of the reports); </w:t>
      </w:r>
      <w:r w:rsidR="0037529D">
        <w:t xml:space="preserve">and </w:t>
      </w:r>
      <w:r>
        <w:t>a map of the Meier units with each unit’s alpha</w:t>
      </w:r>
      <w:r w:rsidR="0037529D">
        <w:t>-</w:t>
      </w:r>
      <w:proofErr w:type="spellStart"/>
      <w:r w:rsidR="0037529D">
        <w:t>numeric</w:t>
      </w:r>
      <w:r>
        <w:t>designation</w:t>
      </w:r>
      <w:proofErr w:type="spellEnd"/>
      <w:r>
        <w:t>. This one does occur in various reports. There is a map of the Meier grid and excavation units, but it includes only the units in and immediately adjacent to the house</w:t>
      </w:r>
      <w:r w:rsidR="00EC1930">
        <w:t xml:space="preserve"> and hence is not included</w:t>
      </w:r>
      <w:r>
        <w:t xml:space="preserve">. The map here </w:t>
      </w:r>
      <w:r w:rsidR="00EE5BBF">
        <w:t xml:space="preserve">has </w:t>
      </w:r>
      <w:r>
        <w:t>all units.</w:t>
      </w:r>
    </w:p>
    <w:p w:rsidR="00EE5BBF" w:rsidRDefault="00EE5BBF" w:rsidP="00EE5BBF">
      <w:pPr>
        <w:ind w:left="720"/>
      </w:pPr>
      <w:r>
        <w:t>Metadata for the analytical files is included</w:t>
      </w:r>
      <w:r w:rsidR="005A5CCE">
        <w:t xml:space="preserve"> in the relevant file</w:t>
      </w:r>
      <w:r>
        <w:t xml:space="preserve"> if it is not available in the report. For example, the metadata for bone and antler tools is in Fuld’s report on the osseous artifacts. On the other hand, the analytical files for ground and pecked stone tools have a tab labelled “Dimensions” which contains the relevant metadata</w:t>
      </w:r>
      <w:r w:rsidR="00EC1930">
        <w:t xml:space="preserve"> since there is no full report on these artifacts</w:t>
      </w:r>
      <w:r w:rsidR="005A5CCE">
        <w:t xml:space="preserve"> (only the ground stone files have this tab)</w:t>
      </w:r>
      <w:r>
        <w:t>. There is also a sheet of metadata for the lithics analys</w:t>
      </w:r>
      <w:r w:rsidR="005A5CCE">
        <w:t>e</w:t>
      </w:r>
      <w:r>
        <w:t>s included</w:t>
      </w:r>
      <w:r w:rsidR="005A5CCE">
        <w:t xml:space="preserve"> (hence no Dimensions tab)</w:t>
      </w:r>
      <w:r>
        <w:t xml:space="preserve">. </w:t>
      </w:r>
      <w:r w:rsidR="00EC1930">
        <w:t xml:space="preserve">We are including analytical catalogs of material on which we have not reported or published, primarily the light and heavy lithic tools. People are obviously free to use these data, but we will be publishing </w:t>
      </w:r>
      <w:r w:rsidR="005A5CCE">
        <w:t>on them</w:t>
      </w:r>
      <w:r w:rsidR="00EC1930">
        <w:t xml:space="preserve">. </w:t>
      </w:r>
    </w:p>
    <w:p w:rsidR="00EC1930" w:rsidRDefault="00EC1930" w:rsidP="00EE5BBF">
      <w:pPr>
        <w:ind w:left="720"/>
      </w:pPr>
      <w:r>
        <w:t xml:space="preserve">While </w:t>
      </w:r>
      <w:proofErr w:type="gramStart"/>
      <w:r>
        <w:t>all of</w:t>
      </w:r>
      <w:proofErr w:type="gramEnd"/>
      <w:r>
        <w:t xml:space="preserve"> the analytical catalogs contain the same provenience and AU information, be aware that they are not necessarily in the same format. The data sheets were prepared by the various analysts and it was too large a task to either impose complete uniformity or to standardize the data sheets after they were completed. In an ideal situation (</w:t>
      </w:r>
      <w:proofErr w:type="spellStart"/>
      <w:r>
        <w:t>well funded</w:t>
      </w:r>
      <w:proofErr w:type="spellEnd"/>
      <w:r>
        <w:t xml:space="preserve">, </w:t>
      </w:r>
      <w:proofErr w:type="spellStart"/>
      <w:r>
        <w:t>well staffed</w:t>
      </w:r>
      <w:proofErr w:type="spellEnd"/>
      <w:r>
        <w:t>) we would have used ACCESS</w:t>
      </w:r>
      <w:r w:rsidRPr="00EC1930">
        <w:rPr>
          <w:vertAlign w:val="superscript"/>
        </w:rPr>
        <w:t>@</w:t>
      </w:r>
      <w:r>
        <w:t xml:space="preserve"> for data management. However, Access has a steeper learning curve than Excel; we had a largish number of students and consultants involved, all with differing data </w:t>
      </w:r>
      <w:r w:rsidR="005A5CCE">
        <w:t>entry-</w:t>
      </w:r>
      <w:r>
        <w:t xml:space="preserve">management skills; Excel met our needs the best. </w:t>
      </w:r>
    </w:p>
    <w:p w:rsidR="005A5CCE" w:rsidRDefault="005A5CCE">
      <w:r>
        <w:br w:type="page"/>
      </w:r>
    </w:p>
    <w:p w:rsidR="005A5CCE" w:rsidRDefault="005A5CCE" w:rsidP="00EE5BBF">
      <w:pPr>
        <w:ind w:left="720"/>
      </w:pPr>
      <w:r>
        <w:lastRenderedPageBreak/>
        <w:t>Report #9</w:t>
      </w:r>
    </w:p>
    <w:p w:rsidR="005A5CCE" w:rsidRDefault="005A5CCE" w:rsidP="00EE5BBF">
      <w:pPr>
        <w:ind w:left="720"/>
      </w:pPr>
      <w:r>
        <w:t>The file contains the feature catalogs for Meier and Cathlapotle.</w:t>
      </w:r>
    </w:p>
    <w:p w:rsidR="005A5CCE" w:rsidRDefault="005A5CCE" w:rsidP="00EE5BBF">
      <w:pPr>
        <w:ind w:left="720"/>
      </w:pPr>
      <w:r>
        <w:t>Report #10</w:t>
      </w:r>
    </w:p>
    <w:p w:rsidR="005A5CCE" w:rsidRDefault="005A5CCE" w:rsidP="00EE5BBF">
      <w:pPr>
        <w:ind w:left="720"/>
      </w:pPr>
      <w:r>
        <w:t>The file contains catalogs for glass, glass trade beads, non-cupreous metal, and ceramics at both sites.</w:t>
      </w:r>
    </w:p>
    <w:p w:rsidR="005A5CCE" w:rsidRDefault="00AA1069" w:rsidP="00EE5BBF">
      <w:pPr>
        <w:ind w:left="720"/>
      </w:pPr>
      <w:r>
        <w:t>Report #11</w:t>
      </w:r>
    </w:p>
    <w:p w:rsidR="00AA1069" w:rsidRDefault="00AA1069" w:rsidP="00EE5BBF">
      <w:pPr>
        <w:ind w:left="720"/>
      </w:pPr>
      <w:r>
        <w:t xml:space="preserve">The file contains analytical catalogs for light and heavy chipped stone, ground and pecked and osseous artifacts at both sites. There is also a file (Meier Cathlapotle LIT_COMB_ALL data) that includes summary listing and measurements for all analyzed lithic tools at both sites. </w:t>
      </w:r>
    </w:p>
    <w:p w:rsidR="00467045" w:rsidRDefault="00467045" w:rsidP="00EE5BBF">
      <w:pPr>
        <w:ind w:left="720"/>
      </w:pPr>
      <w:r>
        <w:t xml:space="preserve">Report </w:t>
      </w:r>
      <w:r w:rsidR="004E6AE3">
        <w:t>#12</w:t>
      </w:r>
    </w:p>
    <w:p w:rsidR="004E6AE3" w:rsidRDefault="004E6AE3" w:rsidP="00EE5BBF">
      <w:pPr>
        <w:ind w:left="720"/>
      </w:pPr>
      <w:r>
        <w:t xml:space="preserve">The file contains analytical catalogs for faunal remains. The Bird catalogs are </w:t>
      </w:r>
      <w:proofErr w:type="spellStart"/>
      <w:r>
        <w:t>self evident</w:t>
      </w:r>
      <w:proofErr w:type="spellEnd"/>
      <w:r>
        <w:t xml:space="preserve">. The mammal catalogs have three tabs, the note tab explaining the other two. Basically, the first tab is the data as reported by Lyman, the second is a temporal control data set; we removed data with poor or ambiguous provenience. </w:t>
      </w:r>
      <w:r w:rsidR="0037529D">
        <w:t>We use this data set throughout, hence our totals may differ from Lyman’s.</w:t>
      </w:r>
      <w:bookmarkStart w:id="0" w:name="_GoBack"/>
      <w:bookmarkEnd w:id="0"/>
    </w:p>
    <w:p w:rsidR="004E6AE3" w:rsidRDefault="004E6AE3" w:rsidP="00EE5BBF">
      <w:pPr>
        <w:ind w:left="720"/>
      </w:pPr>
      <w:r>
        <w:t xml:space="preserve">There is a Fish subfile which includes the data files provided by Butler, Frederick and Rosenberg. The Rosenberg files are SPSS files imported into </w:t>
      </w:r>
      <w:proofErr w:type="gramStart"/>
      <w:r>
        <w:t>Excel, and</w:t>
      </w:r>
      <w:proofErr w:type="gramEnd"/>
      <w:r>
        <w:t xml:space="preserve"> have her metadata. Rosenberg and Butler </w:t>
      </w:r>
      <w:r w:rsidR="003B5391">
        <w:t>shared</w:t>
      </w:r>
      <w:r>
        <w:t xml:space="preserve"> the same data format, so Butler’s metadata is the same as Rosenberg’s. The Meier fish data are contained in a single file. The Cathlapotle files are separated by analyst and by whether they originate from screened or bulk samples. Butler’s </w:t>
      </w:r>
      <w:r w:rsidR="003B5391">
        <w:t xml:space="preserve">screened </w:t>
      </w:r>
      <w:r>
        <w:t>file (</w:t>
      </w:r>
      <w:r w:rsidR="00346A2E">
        <w:t>“</w:t>
      </w:r>
      <w:r>
        <w:t>Excavated matrix</w:t>
      </w:r>
      <w:r w:rsidR="00346A2E">
        <w:t>”</w:t>
      </w:r>
      <w:r>
        <w:t>)</w:t>
      </w:r>
      <w:r w:rsidR="00346A2E">
        <w:t xml:space="preserve"> has</w:t>
      </w:r>
      <w:r>
        <w:t xml:space="preserve"> three tabs, the original data, ¼” mesh non-house, and 1/8</w:t>
      </w:r>
      <w:r>
        <w:rPr>
          <w:vertAlign w:val="superscript"/>
        </w:rPr>
        <w:t xml:space="preserve">” </w:t>
      </w:r>
      <w:r>
        <w:t>mesh</w:t>
      </w:r>
      <w:r w:rsidR="00346A2E">
        <w:t>, which is also non-house</w:t>
      </w:r>
      <w:r w:rsidR="003B5391">
        <w:t>. Rosenberg’s non-bulk sample file includes Butler’s samples from the Cathlapotle houses</w:t>
      </w:r>
      <w:r w:rsidR="00346A2E">
        <w:t xml:space="preserve"> as well as all of Rosenberg’s</w:t>
      </w:r>
      <w:r w:rsidR="003B5391">
        <w:t>. The reader is referred to the screen size and sampling discussions in the relevant reports.</w:t>
      </w:r>
      <w:r w:rsidR="00346A2E">
        <w:t xml:space="preserve"> Frederick’s file is straightforward.</w:t>
      </w:r>
    </w:p>
    <w:p w:rsidR="00346A2E" w:rsidRDefault="00346A2E" w:rsidP="00EE5BBF">
      <w:pPr>
        <w:ind w:left="720"/>
      </w:pPr>
      <w:r>
        <w:t>Report #13</w:t>
      </w:r>
    </w:p>
    <w:p w:rsidR="00346A2E" w:rsidRPr="00EC1930" w:rsidRDefault="00346A2E" w:rsidP="00EE5BBF">
      <w:pPr>
        <w:ind w:left="720"/>
      </w:pPr>
      <w:r>
        <w:t>There no files for this report.</w:t>
      </w:r>
    </w:p>
    <w:sectPr w:rsidR="00346A2E" w:rsidRPr="00EC19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620FF"/>
    <w:multiLevelType w:val="hybridMultilevel"/>
    <w:tmpl w:val="242614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C9D"/>
    <w:rsid w:val="002928C7"/>
    <w:rsid w:val="00346A2E"/>
    <w:rsid w:val="00365F88"/>
    <w:rsid w:val="0037529D"/>
    <w:rsid w:val="003B5391"/>
    <w:rsid w:val="00467045"/>
    <w:rsid w:val="004E6AE3"/>
    <w:rsid w:val="00543A45"/>
    <w:rsid w:val="00575502"/>
    <w:rsid w:val="005A5CCE"/>
    <w:rsid w:val="00710AE1"/>
    <w:rsid w:val="008165E9"/>
    <w:rsid w:val="00AA1069"/>
    <w:rsid w:val="00D40249"/>
    <w:rsid w:val="00DB4C9D"/>
    <w:rsid w:val="00EC1930"/>
    <w:rsid w:val="00EE5BBF"/>
    <w:rsid w:val="00EF634F"/>
    <w:rsid w:val="00FB2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84E58"/>
  <w15:chartTrackingRefBased/>
  <w15:docId w15:val="{2E0E499F-C39B-4565-8F9A-78420614A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C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Ames</dc:creator>
  <cp:keywords/>
  <dc:description/>
  <cp:lastModifiedBy>Kenneth Ames</cp:lastModifiedBy>
  <cp:revision>2</cp:revision>
  <dcterms:created xsi:type="dcterms:W3CDTF">2018-06-04T17:30:00Z</dcterms:created>
  <dcterms:modified xsi:type="dcterms:W3CDTF">2018-06-04T17:30:00Z</dcterms:modified>
</cp:coreProperties>
</file>