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3876A" w14:textId="36E8B242" w:rsidR="00312216" w:rsidRPr="005E7913" w:rsidRDefault="00312216" w:rsidP="00312216">
      <w:pPr>
        <w:spacing w:after="0"/>
        <w:rPr>
          <w:rFonts w:cstheme="minorHAnsi"/>
          <w:sz w:val="24"/>
          <w:szCs w:val="24"/>
        </w:rPr>
      </w:pPr>
      <w:bookmarkStart w:id="0" w:name="_GoBack"/>
      <w:bookmarkEnd w:id="0"/>
      <w:r w:rsidRPr="005E7913">
        <w:rPr>
          <w:rFonts w:cstheme="minorHAnsi"/>
          <w:sz w:val="24"/>
          <w:szCs w:val="24"/>
        </w:rPr>
        <w:t>Portland State University McNair Research Journal</w:t>
      </w:r>
      <w:r>
        <w:rPr>
          <w:rFonts w:cstheme="minorHAnsi"/>
          <w:sz w:val="24"/>
          <w:szCs w:val="24"/>
        </w:rPr>
        <w:t xml:space="preserve"> 2017</w:t>
      </w:r>
    </w:p>
    <w:p w14:paraId="61FEC47F" w14:textId="77777777" w:rsidR="00312216" w:rsidRPr="005E7913" w:rsidRDefault="00312216" w:rsidP="00312216">
      <w:pPr>
        <w:spacing w:after="0"/>
        <w:jc w:val="center"/>
        <w:rPr>
          <w:rFonts w:cstheme="minorHAnsi"/>
          <w:sz w:val="24"/>
          <w:szCs w:val="24"/>
        </w:rPr>
      </w:pPr>
    </w:p>
    <w:p w14:paraId="05C537EC" w14:textId="77777777" w:rsidR="00312216" w:rsidRDefault="00312216" w:rsidP="00312216">
      <w:pPr>
        <w:spacing w:after="0"/>
        <w:jc w:val="center"/>
        <w:rPr>
          <w:rFonts w:cstheme="minorHAnsi"/>
          <w:sz w:val="24"/>
          <w:szCs w:val="24"/>
        </w:rPr>
      </w:pPr>
    </w:p>
    <w:p w14:paraId="79FF0EE8" w14:textId="77777777" w:rsidR="00312216" w:rsidRPr="005E7913" w:rsidRDefault="00312216" w:rsidP="00312216">
      <w:pPr>
        <w:spacing w:after="0"/>
        <w:jc w:val="center"/>
        <w:rPr>
          <w:rFonts w:cstheme="minorHAnsi"/>
          <w:sz w:val="24"/>
          <w:szCs w:val="24"/>
        </w:rPr>
      </w:pPr>
    </w:p>
    <w:p w14:paraId="48EBC0A2" w14:textId="77777777" w:rsidR="00312216" w:rsidRPr="005E7913" w:rsidRDefault="00312216" w:rsidP="00312216">
      <w:pPr>
        <w:spacing w:after="0"/>
        <w:jc w:val="center"/>
        <w:rPr>
          <w:rFonts w:cstheme="minorHAnsi"/>
          <w:sz w:val="24"/>
          <w:szCs w:val="24"/>
        </w:rPr>
      </w:pPr>
    </w:p>
    <w:p w14:paraId="1749E57D" w14:textId="3B313C7D" w:rsidR="00312216" w:rsidRPr="005E7913" w:rsidRDefault="00312216" w:rsidP="00312216">
      <w:pPr>
        <w:spacing w:after="0"/>
        <w:jc w:val="center"/>
        <w:rPr>
          <w:rFonts w:cstheme="minorHAnsi"/>
          <w:b/>
          <w:sz w:val="24"/>
          <w:szCs w:val="24"/>
        </w:rPr>
      </w:pPr>
      <w:r>
        <w:rPr>
          <w:rFonts w:cstheme="minorHAnsi"/>
          <w:b/>
          <w:sz w:val="24"/>
          <w:szCs w:val="24"/>
        </w:rPr>
        <w:t>Chemical Modulation of Cancer Cells to Enhance Tumor Immunity</w:t>
      </w:r>
    </w:p>
    <w:p w14:paraId="08F5AFB3" w14:textId="77777777" w:rsidR="00312216" w:rsidRDefault="00312216" w:rsidP="00312216">
      <w:pPr>
        <w:spacing w:after="0"/>
        <w:jc w:val="center"/>
        <w:rPr>
          <w:rFonts w:cstheme="minorHAnsi"/>
          <w:sz w:val="24"/>
          <w:szCs w:val="24"/>
        </w:rPr>
      </w:pPr>
    </w:p>
    <w:p w14:paraId="54621DD9" w14:textId="77777777" w:rsidR="00312216" w:rsidRPr="005E7913" w:rsidRDefault="00312216" w:rsidP="00312216">
      <w:pPr>
        <w:spacing w:after="0"/>
        <w:jc w:val="center"/>
        <w:rPr>
          <w:rFonts w:cstheme="minorHAnsi"/>
          <w:sz w:val="24"/>
          <w:szCs w:val="24"/>
        </w:rPr>
      </w:pPr>
      <w:r w:rsidRPr="005E7913">
        <w:rPr>
          <w:rFonts w:cstheme="minorHAnsi"/>
          <w:sz w:val="24"/>
          <w:szCs w:val="24"/>
        </w:rPr>
        <w:t>by</w:t>
      </w:r>
    </w:p>
    <w:p w14:paraId="0BE1CDD2" w14:textId="4207F1EC" w:rsidR="00312216" w:rsidRPr="005E7913" w:rsidRDefault="00312216" w:rsidP="00312216">
      <w:pPr>
        <w:spacing w:after="0"/>
        <w:jc w:val="center"/>
        <w:rPr>
          <w:rFonts w:cstheme="minorHAnsi"/>
          <w:b/>
          <w:sz w:val="24"/>
          <w:szCs w:val="24"/>
        </w:rPr>
      </w:pPr>
      <w:r>
        <w:rPr>
          <w:rFonts w:cstheme="minorHAnsi"/>
          <w:b/>
          <w:sz w:val="24"/>
          <w:szCs w:val="24"/>
        </w:rPr>
        <w:t>Florisela Herrejon Chavez</w:t>
      </w:r>
    </w:p>
    <w:p w14:paraId="70A1AEE1" w14:textId="77777777" w:rsidR="00312216" w:rsidRPr="005E7913" w:rsidRDefault="00312216" w:rsidP="00312216">
      <w:pPr>
        <w:spacing w:after="0"/>
        <w:jc w:val="center"/>
        <w:rPr>
          <w:rFonts w:cstheme="minorHAnsi"/>
          <w:b/>
          <w:sz w:val="24"/>
          <w:szCs w:val="24"/>
        </w:rPr>
      </w:pPr>
    </w:p>
    <w:p w14:paraId="05BED36B" w14:textId="77777777" w:rsidR="00312216" w:rsidRPr="005E7913" w:rsidRDefault="00312216" w:rsidP="00312216">
      <w:pPr>
        <w:spacing w:after="0"/>
        <w:jc w:val="center"/>
        <w:rPr>
          <w:rFonts w:cstheme="minorHAnsi"/>
          <w:b/>
          <w:sz w:val="24"/>
          <w:szCs w:val="24"/>
        </w:rPr>
      </w:pPr>
    </w:p>
    <w:p w14:paraId="04C17615" w14:textId="77777777" w:rsidR="00312216" w:rsidRPr="005E7913" w:rsidRDefault="00312216" w:rsidP="00312216">
      <w:pPr>
        <w:spacing w:after="0"/>
        <w:jc w:val="center"/>
        <w:rPr>
          <w:rFonts w:cstheme="minorHAnsi"/>
          <w:b/>
          <w:sz w:val="24"/>
          <w:szCs w:val="24"/>
        </w:rPr>
      </w:pPr>
    </w:p>
    <w:p w14:paraId="0CDBBEAD" w14:textId="77777777" w:rsidR="00312216" w:rsidRPr="005E7913" w:rsidRDefault="00312216" w:rsidP="00312216">
      <w:pPr>
        <w:spacing w:after="0"/>
        <w:jc w:val="center"/>
        <w:rPr>
          <w:rFonts w:cstheme="minorHAnsi"/>
          <w:b/>
          <w:sz w:val="24"/>
          <w:szCs w:val="24"/>
        </w:rPr>
      </w:pPr>
    </w:p>
    <w:p w14:paraId="7CE5BD90" w14:textId="77777777" w:rsidR="00312216" w:rsidRPr="00312216" w:rsidRDefault="00312216" w:rsidP="00312216">
      <w:pPr>
        <w:spacing w:after="0"/>
        <w:jc w:val="center"/>
        <w:rPr>
          <w:rFonts w:cstheme="minorHAnsi"/>
          <w:b/>
          <w:sz w:val="24"/>
          <w:szCs w:val="24"/>
        </w:rPr>
      </w:pPr>
      <w:r w:rsidRPr="00312216">
        <w:rPr>
          <w:rFonts w:cstheme="minorHAnsi"/>
          <w:b/>
          <w:sz w:val="24"/>
          <w:szCs w:val="24"/>
        </w:rPr>
        <w:t>Research Advisors: Stuart L. Schreiber, Shrikanta Chattopadhyay</w:t>
      </w:r>
    </w:p>
    <w:p w14:paraId="4A730708" w14:textId="68EABF0B" w:rsidR="00312216" w:rsidRPr="00312216" w:rsidRDefault="00312216" w:rsidP="00312216">
      <w:pPr>
        <w:spacing w:after="0"/>
        <w:jc w:val="center"/>
        <w:rPr>
          <w:rFonts w:cstheme="minorHAnsi"/>
          <w:b/>
          <w:sz w:val="24"/>
          <w:szCs w:val="24"/>
        </w:rPr>
      </w:pPr>
      <w:r>
        <w:rPr>
          <w:rFonts w:cstheme="minorHAnsi"/>
          <w:b/>
          <w:sz w:val="24"/>
          <w:szCs w:val="24"/>
        </w:rPr>
        <w:t>McNair Faculty Mentor</w:t>
      </w:r>
      <w:r w:rsidRPr="00312216">
        <w:rPr>
          <w:rFonts w:cstheme="minorHAnsi"/>
          <w:b/>
          <w:sz w:val="24"/>
          <w:szCs w:val="24"/>
        </w:rPr>
        <w:t>: Jason E. Podrabsky</w:t>
      </w:r>
    </w:p>
    <w:p w14:paraId="39E18B9C" w14:textId="77777777" w:rsidR="00312216" w:rsidRDefault="00312216" w:rsidP="00312216">
      <w:pPr>
        <w:spacing w:after="0"/>
        <w:jc w:val="center"/>
        <w:rPr>
          <w:rFonts w:cstheme="minorHAnsi"/>
          <w:sz w:val="24"/>
          <w:szCs w:val="24"/>
        </w:rPr>
      </w:pPr>
    </w:p>
    <w:p w14:paraId="1CB5A103" w14:textId="77777777" w:rsidR="00312216" w:rsidRPr="005E7913" w:rsidRDefault="00312216" w:rsidP="00312216">
      <w:pPr>
        <w:spacing w:after="0"/>
        <w:jc w:val="center"/>
        <w:rPr>
          <w:rFonts w:cstheme="minorHAnsi"/>
          <w:sz w:val="24"/>
          <w:szCs w:val="24"/>
        </w:rPr>
      </w:pPr>
    </w:p>
    <w:p w14:paraId="7EEEB28C" w14:textId="77777777" w:rsidR="00312216" w:rsidRPr="005E7913" w:rsidRDefault="00312216" w:rsidP="00312216">
      <w:pPr>
        <w:spacing w:after="0"/>
        <w:jc w:val="center"/>
        <w:rPr>
          <w:rFonts w:cstheme="minorHAnsi"/>
          <w:sz w:val="24"/>
          <w:szCs w:val="24"/>
        </w:rPr>
      </w:pPr>
    </w:p>
    <w:p w14:paraId="2644A97C" w14:textId="77777777" w:rsidR="00312216" w:rsidRDefault="00312216" w:rsidP="00312216">
      <w:pPr>
        <w:spacing w:after="0"/>
        <w:jc w:val="center"/>
        <w:rPr>
          <w:rFonts w:cstheme="minorHAnsi"/>
          <w:sz w:val="24"/>
          <w:szCs w:val="24"/>
        </w:rPr>
      </w:pPr>
    </w:p>
    <w:p w14:paraId="3326C101" w14:textId="77777777" w:rsidR="00312216" w:rsidRDefault="00312216" w:rsidP="00312216">
      <w:pPr>
        <w:spacing w:after="0"/>
        <w:rPr>
          <w:rFonts w:cstheme="minorHAnsi"/>
          <w:sz w:val="24"/>
          <w:szCs w:val="24"/>
        </w:rPr>
      </w:pPr>
    </w:p>
    <w:p w14:paraId="70C71DB9" w14:textId="77777777" w:rsidR="00312216" w:rsidRDefault="00312216" w:rsidP="00312216">
      <w:pPr>
        <w:spacing w:after="0"/>
        <w:rPr>
          <w:rFonts w:cstheme="minorHAnsi"/>
          <w:sz w:val="24"/>
          <w:szCs w:val="24"/>
        </w:rPr>
      </w:pPr>
    </w:p>
    <w:p w14:paraId="21CC44A9" w14:textId="77777777" w:rsidR="00312216" w:rsidRPr="005E7913" w:rsidRDefault="00312216" w:rsidP="00312216">
      <w:pPr>
        <w:spacing w:after="0"/>
        <w:rPr>
          <w:rFonts w:cstheme="minorHAnsi"/>
          <w:sz w:val="24"/>
          <w:szCs w:val="24"/>
        </w:rPr>
      </w:pPr>
    </w:p>
    <w:p w14:paraId="3472C403" w14:textId="77777777" w:rsidR="00312216" w:rsidRDefault="00312216" w:rsidP="00312216">
      <w:pPr>
        <w:spacing w:after="0"/>
        <w:rPr>
          <w:rFonts w:cstheme="minorHAnsi"/>
          <w:sz w:val="24"/>
          <w:szCs w:val="24"/>
        </w:rPr>
      </w:pPr>
    </w:p>
    <w:p w14:paraId="31D67EE8" w14:textId="77777777" w:rsidR="00312216" w:rsidRPr="005E7913" w:rsidRDefault="00312216" w:rsidP="00312216">
      <w:pPr>
        <w:spacing w:after="0"/>
        <w:rPr>
          <w:rFonts w:cstheme="minorHAnsi"/>
          <w:sz w:val="24"/>
          <w:szCs w:val="24"/>
        </w:rPr>
      </w:pPr>
    </w:p>
    <w:p w14:paraId="0CCF5FA1" w14:textId="77777777" w:rsidR="00312216" w:rsidRPr="005E7913" w:rsidRDefault="00312216" w:rsidP="00312216">
      <w:pPr>
        <w:spacing w:after="0"/>
        <w:rPr>
          <w:rFonts w:cstheme="minorHAnsi"/>
          <w:sz w:val="24"/>
          <w:szCs w:val="24"/>
        </w:rPr>
      </w:pPr>
    </w:p>
    <w:p w14:paraId="0A9452B2" w14:textId="59594C49" w:rsidR="00312216" w:rsidRDefault="00312216" w:rsidP="00312216">
      <w:pPr>
        <w:spacing w:after="0"/>
        <w:rPr>
          <w:rFonts w:cstheme="minorHAnsi"/>
          <w:b/>
          <w:sz w:val="24"/>
          <w:szCs w:val="24"/>
        </w:rPr>
      </w:pPr>
    </w:p>
    <w:p w14:paraId="51D05F17" w14:textId="77777777" w:rsidR="00312216" w:rsidRDefault="00312216" w:rsidP="00312216">
      <w:pPr>
        <w:spacing w:after="0"/>
        <w:rPr>
          <w:rFonts w:cstheme="minorHAnsi"/>
          <w:b/>
          <w:sz w:val="24"/>
          <w:szCs w:val="24"/>
        </w:rPr>
      </w:pPr>
    </w:p>
    <w:p w14:paraId="77353AC5" w14:textId="77777777" w:rsidR="00312216" w:rsidRDefault="00312216" w:rsidP="00312216">
      <w:pPr>
        <w:spacing w:after="0"/>
        <w:rPr>
          <w:rFonts w:cstheme="minorHAnsi"/>
          <w:b/>
          <w:sz w:val="24"/>
          <w:szCs w:val="24"/>
        </w:rPr>
      </w:pPr>
    </w:p>
    <w:p w14:paraId="501C9C0A" w14:textId="6F55CB97" w:rsidR="00312216" w:rsidRPr="006A72A9" w:rsidRDefault="00312216" w:rsidP="00312216">
      <w:pPr>
        <w:spacing w:after="0"/>
        <w:rPr>
          <w:rFonts w:cstheme="minorHAnsi"/>
          <w:b/>
          <w:sz w:val="24"/>
          <w:szCs w:val="24"/>
        </w:rPr>
      </w:pPr>
      <w:r w:rsidRPr="005E7913">
        <w:rPr>
          <w:rFonts w:cstheme="minorHAnsi"/>
          <w:b/>
          <w:sz w:val="24"/>
          <w:szCs w:val="24"/>
        </w:rPr>
        <w:t>Citation</w:t>
      </w:r>
      <w:r w:rsidRPr="005E7913">
        <w:rPr>
          <w:rFonts w:cstheme="minorHAnsi"/>
          <w:sz w:val="24"/>
          <w:szCs w:val="24"/>
        </w:rPr>
        <w:t xml:space="preserve">: </w:t>
      </w:r>
      <w:r>
        <w:rPr>
          <w:rFonts w:cstheme="minorHAnsi"/>
          <w:sz w:val="24"/>
          <w:szCs w:val="24"/>
        </w:rPr>
        <w:t>Herrejon Chavez, Florisela. Chemical Modulation of Cancer Cells to Enhance Tumor Immunity.</w:t>
      </w:r>
      <w:r>
        <w:rPr>
          <w:rFonts w:cstheme="minorHAnsi"/>
          <w:b/>
          <w:sz w:val="24"/>
          <w:szCs w:val="24"/>
        </w:rPr>
        <w:t xml:space="preserve"> </w:t>
      </w:r>
      <w:r w:rsidRPr="005E7913">
        <w:rPr>
          <w:rFonts w:cstheme="minorHAnsi"/>
          <w:sz w:val="24"/>
          <w:szCs w:val="24"/>
        </w:rPr>
        <w:t>Portland State University McNair Scholars Online Journal,</w:t>
      </w:r>
      <w:r>
        <w:rPr>
          <w:rFonts w:cstheme="minorHAnsi"/>
          <w:sz w:val="24"/>
          <w:szCs w:val="24"/>
        </w:rPr>
        <w:t xml:space="preserve"> Vol. 11</w:t>
      </w:r>
      <w:r w:rsidRPr="005E7913">
        <w:rPr>
          <w:rFonts w:cstheme="minorHAnsi"/>
          <w:sz w:val="24"/>
          <w:szCs w:val="24"/>
        </w:rPr>
        <w:t xml:space="preserve">, </w:t>
      </w:r>
      <w:r>
        <w:rPr>
          <w:rFonts w:cstheme="minorHAnsi"/>
          <w:sz w:val="24"/>
          <w:szCs w:val="24"/>
        </w:rPr>
        <w:t>2017</w:t>
      </w:r>
      <w:r w:rsidRPr="005E7913">
        <w:rPr>
          <w:rFonts w:cstheme="minorHAnsi"/>
          <w:sz w:val="24"/>
          <w:szCs w:val="24"/>
        </w:rPr>
        <w:t xml:space="preserve">: </w:t>
      </w:r>
      <w:r>
        <w:rPr>
          <w:rFonts w:cstheme="minorHAnsi"/>
          <w:sz w:val="24"/>
          <w:szCs w:val="24"/>
        </w:rPr>
        <w:t>pages</w:t>
      </w:r>
    </w:p>
    <w:p w14:paraId="071FFE2A" w14:textId="77777777" w:rsidR="00312216" w:rsidRDefault="00312216" w:rsidP="00A90A8F">
      <w:pPr>
        <w:rPr>
          <w:rFonts w:ascii="Times New Roman" w:hAnsi="Times New Roman" w:cs="Times New Roman"/>
          <w:b/>
          <w:color w:val="222222"/>
          <w:sz w:val="24"/>
          <w:szCs w:val="24"/>
          <w:shd w:val="clear" w:color="auto" w:fill="FFFFFF"/>
        </w:rPr>
      </w:pPr>
    </w:p>
    <w:p w14:paraId="78AD3164" w14:textId="77777777" w:rsidR="00312216" w:rsidRDefault="00312216">
      <w:pP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br w:type="page"/>
      </w:r>
    </w:p>
    <w:p w14:paraId="4DDB661B" w14:textId="44790B2E" w:rsidR="00A90A8F" w:rsidRPr="00312216" w:rsidRDefault="006E3CA4" w:rsidP="00722F25">
      <w:pPr>
        <w:jc w:val="center"/>
        <w:rPr>
          <w:rFonts w:ascii="Verdana Bold" w:hAnsi="Verdana Bold" w:cs="Times New Roman"/>
          <w:sz w:val="24"/>
          <w:szCs w:val="24"/>
        </w:rPr>
      </w:pPr>
      <w:r w:rsidRPr="00312216">
        <w:rPr>
          <w:rFonts w:ascii="Verdana Bold" w:hAnsi="Verdana Bold" w:cs="Times New Roman"/>
          <w:b/>
          <w:color w:val="222222"/>
          <w:sz w:val="24"/>
          <w:szCs w:val="24"/>
          <w:shd w:val="clear" w:color="auto" w:fill="FFFFFF"/>
        </w:rPr>
        <w:lastRenderedPageBreak/>
        <w:t>Chemical Modulation of Cancer Cells</w:t>
      </w:r>
      <w:r w:rsidR="00A90A8F" w:rsidRPr="00312216">
        <w:rPr>
          <w:rFonts w:ascii="Verdana Bold" w:hAnsi="Verdana Bold" w:cs="Times New Roman"/>
          <w:b/>
          <w:color w:val="222222"/>
          <w:sz w:val="24"/>
          <w:szCs w:val="24"/>
          <w:shd w:val="clear" w:color="auto" w:fill="FFFFFF"/>
        </w:rPr>
        <w:t xml:space="preserve"> to Enhance Tumor Immunity</w:t>
      </w:r>
    </w:p>
    <w:p w14:paraId="23345292" w14:textId="2EB90E29" w:rsidR="000B713D" w:rsidRPr="00722F25" w:rsidRDefault="000B713D" w:rsidP="00722F25">
      <w:pPr>
        <w:jc w:val="center"/>
        <w:rPr>
          <w:rFonts w:ascii="Verdana" w:hAnsi="Verdana" w:cs="Times New Roman"/>
          <w:sz w:val="20"/>
          <w:szCs w:val="20"/>
        </w:rPr>
      </w:pPr>
      <w:r w:rsidRPr="00722F25">
        <w:rPr>
          <w:rFonts w:ascii="Verdana" w:hAnsi="Verdana" w:cs="Times New Roman"/>
          <w:sz w:val="20"/>
          <w:szCs w:val="20"/>
        </w:rPr>
        <w:t>Florisela Herrejon Chavez</w:t>
      </w:r>
    </w:p>
    <w:p w14:paraId="0C60FA96" w14:textId="55E9F6AA" w:rsidR="001F1F33" w:rsidRPr="00722F25" w:rsidRDefault="001F1F33" w:rsidP="00722F25">
      <w:pPr>
        <w:jc w:val="center"/>
        <w:rPr>
          <w:rFonts w:ascii="Verdana" w:hAnsi="Verdana" w:cs="Times New Roman"/>
          <w:sz w:val="20"/>
          <w:szCs w:val="20"/>
        </w:rPr>
      </w:pPr>
      <w:r w:rsidRPr="00722F25">
        <w:rPr>
          <w:rFonts w:ascii="Verdana" w:hAnsi="Verdana" w:cs="Times New Roman"/>
          <w:sz w:val="20"/>
          <w:szCs w:val="20"/>
        </w:rPr>
        <w:t>Research Advisors: Stuart L. Schreiber, Shrikanta Chattopadhyay</w:t>
      </w:r>
    </w:p>
    <w:p w14:paraId="1213647A" w14:textId="72AEAE90" w:rsidR="001F1F33" w:rsidRPr="00722F25" w:rsidRDefault="001F1F33" w:rsidP="00722F25">
      <w:pPr>
        <w:jc w:val="center"/>
        <w:rPr>
          <w:rFonts w:ascii="Verdana" w:hAnsi="Verdana" w:cs="Arial"/>
          <w:b/>
          <w:bCs/>
          <w:color w:val="222222"/>
          <w:sz w:val="20"/>
          <w:szCs w:val="20"/>
          <w:shd w:val="clear" w:color="auto" w:fill="FFFFFF"/>
        </w:rPr>
      </w:pPr>
      <w:r w:rsidRPr="00722F25">
        <w:rPr>
          <w:rFonts w:ascii="Verdana" w:hAnsi="Verdana" w:cs="Times New Roman"/>
          <w:sz w:val="20"/>
          <w:szCs w:val="20"/>
        </w:rPr>
        <w:t>McNair Faculty Advisor: Jason E. Podrabsky</w:t>
      </w:r>
    </w:p>
    <w:p w14:paraId="74E8E901" w14:textId="77777777" w:rsidR="0092496E" w:rsidRPr="00722F25" w:rsidRDefault="0092496E" w:rsidP="0092496E">
      <w:pPr>
        <w:rPr>
          <w:rFonts w:ascii="Verdana Bold" w:hAnsi="Verdana Bold" w:cs="Times New Roman"/>
          <w:b/>
          <w:shd w:val="clear" w:color="auto" w:fill="FFFFFF"/>
        </w:rPr>
      </w:pPr>
      <w:r w:rsidRPr="00722F25">
        <w:rPr>
          <w:rFonts w:ascii="Verdana Bold" w:hAnsi="Verdana Bold" w:cs="Times New Roman"/>
          <w:b/>
          <w:shd w:val="clear" w:color="auto" w:fill="FFFFFF"/>
        </w:rPr>
        <w:t>Abstract</w:t>
      </w:r>
    </w:p>
    <w:p w14:paraId="704AFA20" w14:textId="1BA0D488" w:rsidR="00722F25" w:rsidRPr="00722F25" w:rsidRDefault="0092496E" w:rsidP="00A90A8F">
      <w:pPr>
        <w:rPr>
          <w:rFonts w:ascii="Verdana" w:hAnsi="Verdana" w:cs="Times New Roman"/>
          <w:sz w:val="20"/>
          <w:szCs w:val="20"/>
        </w:rPr>
      </w:pPr>
      <w:r w:rsidRPr="00722F25">
        <w:rPr>
          <w:rFonts w:ascii="Verdana" w:hAnsi="Verdana" w:cs="Times New Roman"/>
          <w:sz w:val="20"/>
          <w:szCs w:val="20"/>
          <w:shd w:val="clear" w:color="auto" w:fill="FFFFFF"/>
        </w:rPr>
        <w:t xml:space="preserve">Breakthroughs in immunotherapy have </w:t>
      </w:r>
      <w:r w:rsidR="0085626A" w:rsidRPr="00722F25">
        <w:rPr>
          <w:rFonts w:ascii="Verdana" w:hAnsi="Verdana" w:cs="Times New Roman"/>
          <w:sz w:val="20"/>
          <w:szCs w:val="20"/>
          <w:shd w:val="clear" w:color="auto" w:fill="FFFFFF"/>
        </w:rPr>
        <w:t>led to</w:t>
      </w:r>
      <w:r w:rsidRPr="00722F25">
        <w:rPr>
          <w:rFonts w:ascii="Verdana" w:hAnsi="Verdana" w:cs="Times New Roman"/>
          <w:sz w:val="20"/>
          <w:szCs w:val="20"/>
          <w:shd w:val="clear" w:color="auto" w:fill="FFFFFF"/>
        </w:rPr>
        <w:t xml:space="preserve"> cancer therapeutics that activate the immune system by blocking inhibitory mechanisms. This class of therapeutics has resulted in longer survival rates for cancer patients, some living over 10 years after being diagnosed</w:t>
      </w:r>
      <w:r w:rsidR="00F05C8F" w:rsidRPr="00722F25">
        <w:rPr>
          <w:rFonts w:ascii="Verdana" w:hAnsi="Verdana" w:cs="Times New Roman"/>
          <w:sz w:val="20"/>
          <w:szCs w:val="20"/>
          <w:shd w:val="clear" w:color="auto" w:fill="FFFFFF"/>
        </w:rPr>
        <w:t xml:space="preserve"> as terminally ill</w:t>
      </w:r>
      <w:r w:rsidRPr="00722F25">
        <w:rPr>
          <w:rFonts w:ascii="Verdana" w:hAnsi="Verdana" w:cs="Times New Roman"/>
          <w:sz w:val="20"/>
          <w:szCs w:val="20"/>
          <w:shd w:val="clear" w:color="auto" w:fill="FFFFFF"/>
        </w:rPr>
        <w:t>. However, only a small fraction of patients who receive immunotherapy drugs respond favorably.</w:t>
      </w:r>
      <w:r w:rsidR="006435C7" w:rsidRPr="00722F25">
        <w:rPr>
          <w:rFonts w:ascii="Verdana" w:hAnsi="Verdana" w:cs="Times New Roman"/>
          <w:sz w:val="20"/>
          <w:szCs w:val="20"/>
          <w:shd w:val="clear" w:color="auto" w:fill="FFFFFF"/>
          <w:vertAlign w:val="superscript"/>
        </w:rPr>
        <w:t xml:space="preserve"> </w:t>
      </w:r>
      <w:r w:rsidRPr="00722F25">
        <w:rPr>
          <w:rFonts w:ascii="Verdana" w:hAnsi="Verdana" w:cs="Times New Roman"/>
          <w:sz w:val="20"/>
          <w:szCs w:val="20"/>
          <w:shd w:val="clear" w:color="auto" w:fill="FFFFFF"/>
        </w:rPr>
        <w:t xml:space="preserve">Recent studies suggest that certain anticancer agents (both </w:t>
      </w:r>
      <w:r w:rsidR="00E66FB1" w:rsidRPr="00722F25">
        <w:rPr>
          <w:rFonts w:ascii="Verdana" w:hAnsi="Verdana" w:cs="Times New Roman"/>
          <w:sz w:val="20"/>
          <w:szCs w:val="20"/>
          <w:shd w:val="clear" w:color="auto" w:fill="FFFFFF"/>
        </w:rPr>
        <w:t xml:space="preserve">cytotoxic </w:t>
      </w:r>
      <w:r w:rsidRPr="00722F25">
        <w:rPr>
          <w:rFonts w:ascii="Verdana" w:hAnsi="Verdana" w:cs="Times New Roman"/>
          <w:sz w:val="20"/>
          <w:szCs w:val="20"/>
          <w:shd w:val="clear" w:color="auto" w:fill="FFFFFF"/>
        </w:rPr>
        <w:t>chemotherapeutics and targeted</w:t>
      </w:r>
      <w:r w:rsidR="006D774D" w:rsidRPr="00722F25">
        <w:rPr>
          <w:rFonts w:ascii="Verdana" w:hAnsi="Verdana" w:cs="Times New Roman"/>
          <w:sz w:val="20"/>
          <w:szCs w:val="20"/>
          <w:shd w:val="clear" w:color="auto" w:fill="FFFFFF"/>
        </w:rPr>
        <w:t xml:space="preserve"> </w:t>
      </w:r>
      <w:r w:rsidR="00E66FB1" w:rsidRPr="00722F25">
        <w:rPr>
          <w:rFonts w:ascii="Verdana" w:hAnsi="Verdana" w:cs="Times New Roman"/>
          <w:sz w:val="20"/>
          <w:szCs w:val="20"/>
          <w:shd w:val="clear" w:color="auto" w:fill="FFFFFF"/>
        </w:rPr>
        <w:t>drugs</w:t>
      </w:r>
      <w:r w:rsidRPr="00722F25">
        <w:rPr>
          <w:rFonts w:ascii="Verdana" w:hAnsi="Verdana" w:cs="Times New Roman"/>
          <w:sz w:val="20"/>
          <w:szCs w:val="20"/>
          <w:shd w:val="clear" w:color="auto" w:fill="FFFFFF"/>
        </w:rPr>
        <w:t xml:space="preserve">) stimulate immune recognition of cancers. Identification of such immunomodulatory anticancer agents would make ideal partners for current immunotherapy treatments, thus increasing the proportion of the treated patients who benefit from immunotherapy. </w:t>
      </w:r>
      <w:r w:rsidR="007066A7" w:rsidRPr="00722F25">
        <w:rPr>
          <w:rFonts w:ascii="Verdana" w:hAnsi="Verdana" w:cs="Times New Roman"/>
          <w:sz w:val="20"/>
          <w:szCs w:val="20"/>
          <w:shd w:val="clear" w:color="auto" w:fill="FFFFFF"/>
        </w:rPr>
        <w:t>T</w:t>
      </w:r>
      <w:r w:rsidRPr="00722F25">
        <w:rPr>
          <w:rFonts w:ascii="Verdana" w:hAnsi="Verdana" w:cs="Times New Roman"/>
          <w:sz w:val="20"/>
          <w:szCs w:val="20"/>
          <w:shd w:val="clear" w:color="auto" w:fill="FFFFFF"/>
        </w:rPr>
        <w:t>his study aim</w:t>
      </w:r>
      <w:r w:rsidR="000E41AA" w:rsidRPr="00722F25">
        <w:rPr>
          <w:rFonts w:ascii="Verdana" w:hAnsi="Verdana" w:cs="Times New Roman"/>
          <w:sz w:val="20"/>
          <w:szCs w:val="20"/>
          <w:shd w:val="clear" w:color="auto" w:fill="FFFFFF"/>
        </w:rPr>
        <w:t>ed</w:t>
      </w:r>
      <w:r w:rsidRPr="00722F25">
        <w:rPr>
          <w:rFonts w:ascii="Verdana" w:hAnsi="Verdana" w:cs="Times New Roman"/>
          <w:sz w:val="20"/>
          <w:szCs w:val="20"/>
          <w:shd w:val="clear" w:color="auto" w:fill="FFFFFF"/>
        </w:rPr>
        <w:t xml:space="preserve"> to identify the </w:t>
      </w:r>
      <w:r w:rsidR="000E41AA" w:rsidRPr="00722F25">
        <w:rPr>
          <w:rFonts w:ascii="Verdana" w:hAnsi="Verdana" w:cs="Times New Roman"/>
          <w:sz w:val="20"/>
          <w:szCs w:val="20"/>
          <w:shd w:val="clear" w:color="auto" w:fill="FFFFFF"/>
        </w:rPr>
        <w:t xml:space="preserve">immunomodulatory </w:t>
      </w:r>
      <w:r w:rsidRPr="00722F25">
        <w:rPr>
          <w:rFonts w:ascii="Verdana" w:hAnsi="Verdana" w:cs="Times New Roman"/>
          <w:sz w:val="20"/>
          <w:szCs w:val="20"/>
          <w:shd w:val="clear" w:color="auto" w:fill="FFFFFF"/>
        </w:rPr>
        <w:t>effects of several anticancer agents</w:t>
      </w:r>
      <w:r w:rsidR="007066A7" w:rsidRPr="00722F25">
        <w:rPr>
          <w:rFonts w:ascii="Verdana" w:hAnsi="Verdana" w:cs="Times New Roman"/>
          <w:sz w:val="20"/>
          <w:szCs w:val="20"/>
          <w:shd w:val="clear" w:color="auto" w:fill="FFFFFF"/>
        </w:rPr>
        <w:t xml:space="preserve"> </w:t>
      </w:r>
      <w:r w:rsidRPr="00722F25">
        <w:rPr>
          <w:rFonts w:ascii="Verdana" w:hAnsi="Verdana" w:cs="Times New Roman"/>
          <w:sz w:val="20"/>
          <w:szCs w:val="20"/>
          <w:shd w:val="clear" w:color="auto" w:fill="FFFFFF"/>
        </w:rPr>
        <w:t>by using a novel c</w:t>
      </w:r>
      <w:r w:rsidR="000E41AA" w:rsidRPr="00722F25">
        <w:rPr>
          <w:rFonts w:ascii="Verdana" w:hAnsi="Verdana" w:cs="Times New Roman"/>
          <w:sz w:val="20"/>
          <w:szCs w:val="20"/>
          <w:shd w:val="clear" w:color="auto" w:fill="FFFFFF"/>
        </w:rPr>
        <w:t>ell co-culture assay that modeled</w:t>
      </w:r>
      <w:r w:rsidRPr="00722F25">
        <w:rPr>
          <w:rFonts w:ascii="Verdana" w:hAnsi="Verdana" w:cs="Times New Roman"/>
          <w:sz w:val="20"/>
          <w:szCs w:val="20"/>
          <w:shd w:val="clear" w:color="auto" w:fill="FFFFFF"/>
        </w:rPr>
        <w:t xml:space="preserve"> recognition of breast cancer cells by natural killer cells (NK cells). </w:t>
      </w:r>
      <w:r w:rsidRPr="00722F25">
        <w:rPr>
          <w:rFonts w:ascii="Verdana" w:hAnsi="Verdana" w:cs="Times New Roman"/>
          <w:sz w:val="20"/>
          <w:szCs w:val="20"/>
        </w:rPr>
        <w:t xml:space="preserve">This </w:t>
      </w:r>
      <w:r w:rsidR="000E41AA" w:rsidRPr="00722F25">
        <w:rPr>
          <w:rFonts w:ascii="Verdana" w:hAnsi="Verdana" w:cs="Times New Roman"/>
          <w:sz w:val="20"/>
          <w:szCs w:val="20"/>
        </w:rPr>
        <w:t>physiologically relevant assay was</w:t>
      </w:r>
      <w:r w:rsidRPr="00722F25">
        <w:rPr>
          <w:rFonts w:ascii="Verdana" w:hAnsi="Verdana" w:cs="Times New Roman"/>
          <w:sz w:val="20"/>
          <w:szCs w:val="20"/>
        </w:rPr>
        <w:t xml:space="preserve"> used to systematically characterize effects of anticancer drugs on NK cell function.</w:t>
      </w:r>
      <w:r w:rsidR="000E41AA" w:rsidRPr="00722F25">
        <w:rPr>
          <w:rFonts w:ascii="Verdana" w:hAnsi="Verdana" w:cs="Times New Roman"/>
          <w:sz w:val="20"/>
          <w:szCs w:val="20"/>
        </w:rPr>
        <w:t xml:space="preserve"> </w:t>
      </w:r>
      <w:r w:rsidR="007066A7" w:rsidRPr="00722F25">
        <w:rPr>
          <w:rFonts w:ascii="Verdana" w:hAnsi="Verdana" w:cs="Times New Roman"/>
          <w:sz w:val="20"/>
          <w:szCs w:val="20"/>
        </w:rPr>
        <w:t>T</w:t>
      </w:r>
      <w:r w:rsidR="000E41AA" w:rsidRPr="00722F25">
        <w:rPr>
          <w:rFonts w:ascii="Verdana" w:hAnsi="Verdana" w:cs="Times New Roman"/>
          <w:sz w:val="20"/>
          <w:szCs w:val="20"/>
        </w:rPr>
        <w:t>his assay successfully identif</w:t>
      </w:r>
      <w:r w:rsidR="007066A7" w:rsidRPr="00722F25">
        <w:rPr>
          <w:rFonts w:ascii="Verdana" w:hAnsi="Verdana" w:cs="Times New Roman"/>
          <w:sz w:val="20"/>
          <w:szCs w:val="20"/>
        </w:rPr>
        <w:t>ied</w:t>
      </w:r>
      <w:r w:rsidR="000E41AA" w:rsidRPr="00722F25">
        <w:rPr>
          <w:rFonts w:ascii="Verdana" w:hAnsi="Verdana" w:cs="Times New Roman"/>
          <w:sz w:val="20"/>
          <w:szCs w:val="20"/>
        </w:rPr>
        <w:t xml:space="preserve"> four types of immunomodulatory effects: antagonistic (suppressive), synergistic (enhancing), additive</w:t>
      </w:r>
      <w:r w:rsidR="00970C92" w:rsidRPr="00722F25">
        <w:rPr>
          <w:rFonts w:ascii="Verdana" w:hAnsi="Verdana" w:cs="Times New Roman"/>
          <w:sz w:val="20"/>
          <w:szCs w:val="20"/>
        </w:rPr>
        <w:t>,</w:t>
      </w:r>
      <w:r w:rsidR="000E41AA" w:rsidRPr="00722F25">
        <w:rPr>
          <w:rFonts w:ascii="Verdana" w:hAnsi="Verdana" w:cs="Times New Roman"/>
          <w:sz w:val="20"/>
          <w:szCs w:val="20"/>
        </w:rPr>
        <w:t xml:space="preserve"> and no effect on NK cell function. </w:t>
      </w:r>
      <w:r w:rsidR="00632CA9" w:rsidRPr="00722F25">
        <w:rPr>
          <w:rFonts w:ascii="Verdana" w:hAnsi="Verdana" w:cs="Times New Roman"/>
          <w:sz w:val="20"/>
          <w:szCs w:val="20"/>
        </w:rPr>
        <w:t xml:space="preserve">Further investigation confirmed the modulatory effects of those compounds that had been identified as antagonistic or synergistic. </w:t>
      </w:r>
    </w:p>
    <w:p w14:paraId="7868ABBC" w14:textId="77777777" w:rsidR="00A90A8F" w:rsidRPr="00722F25" w:rsidRDefault="00A90A8F" w:rsidP="00A90A8F">
      <w:pPr>
        <w:rPr>
          <w:rFonts w:ascii="Verdana Bold" w:hAnsi="Verdana Bold" w:cs="Times New Roman"/>
        </w:rPr>
      </w:pPr>
      <w:r w:rsidRPr="00722F25">
        <w:rPr>
          <w:rFonts w:ascii="Verdana Bold" w:hAnsi="Verdana Bold" w:cs="Times New Roman"/>
        </w:rPr>
        <w:t xml:space="preserve">Introduction </w:t>
      </w:r>
    </w:p>
    <w:p w14:paraId="4D3BA6F1" w14:textId="78F287E6" w:rsidR="00722F25" w:rsidRPr="00722F25" w:rsidRDefault="00A90A8F" w:rsidP="00A90A8F">
      <w:pPr>
        <w:spacing w:line="240" w:lineRule="auto"/>
        <w:rPr>
          <w:rFonts w:ascii="Verdana" w:hAnsi="Verdana" w:cs="Times New Roman"/>
          <w:sz w:val="20"/>
          <w:szCs w:val="20"/>
        </w:rPr>
      </w:pPr>
      <w:r w:rsidRPr="00722F25">
        <w:rPr>
          <w:rFonts w:ascii="Verdana" w:hAnsi="Verdana" w:cs="Times New Roman"/>
          <w:sz w:val="20"/>
          <w:szCs w:val="20"/>
        </w:rPr>
        <w:t>Cancer immunotherapy is an emerging field of cancer research, which focuses on developing therapeutics that target the immune system instead of cancer cells. Tumor cells develop immune resistance by taking advantage of inhibitory checkpoint mechanisms. Normally these inhibitory mechanisms are used to prevent the immune system from attacking healthy tissue (autoimmunity)</w:t>
      </w:r>
      <w:r w:rsidR="00E66FB1" w:rsidRPr="00722F25">
        <w:rPr>
          <w:rFonts w:ascii="Verdana" w:hAnsi="Verdana" w:cs="Times New Roman"/>
          <w:sz w:val="20"/>
          <w:szCs w:val="20"/>
        </w:rPr>
        <w:t>.</w:t>
      </w:r>
      <w:r w:rsidRPr="00722F25">
        <w:rPr>
          <w:rFonts w:ascii="Verdana" w:hAnsi="Verdana" w:cs="Times New Roman"/>
          <w:sz w:val="20"/>
          <w:szCs w:val="20"/>
        </w:rPr>
        <w:t xml:space="preserve"> </w:t>
      </w:r>
      <w:r w:rsidR="00AF38A7" w:rsidRPr="00722F25">
        <w:rPr>
          <w:rFonts w:ascii="Verdana" w:hAnsi="Verdana" w:cs="Times New Roman"/>
          <w:sz w:val="20"/>
          <w:szCs w:val="20"/>
        </w:rPr>
        <w:t>However,</w:t>
      </w:r>
      <w:r w:rsidRPr="00722F25">
        <w:rPr>
          <w:rFonts w:ascii="Verdana" w:hAnsi="Verdana" w:cs="Times New Roman"/>
          <w:sz w:val="20"/>
          <w:szCs w:val="20"/>
        </w:rPr>
        <w:t xml:space="preserve"> cancer cells can cause dysregulation in the expression of inhibitory </w:t>
      </w:r>
      <w:r w:rsidR="00E66FB1" w:rsidRPr="00722F25">
        <w:rPr>
          <w:rFonts w:ascii="Verdana" w:hAnsi="Verdana" w:cs="Times New Roman"/>
          <w:sz w:val="20"/>
          <w:szCs w:val="20"/>
        </w:rPr>
        <w:t xml:space="preserve">‘checkpoint’ </w:t>
      </w:r>
      <w:r w:rsidRPr="00722F25">
        <w:rPr>
          <w:rFonts w:ascii="Verdana" w:hAnsi="Verdana" w:cs="Times New Roman"/>
          <w:sz w:val="20"/>
          <w:szCs w:val="20"/>
        </w:rPr>
        <w:t xml:space="preserve">proteins and this can lead to immune resistance. These types of checkpoint mechanisms rely on ligand-receptor interactions and can be blocked by </w:t>
      </w:r>
      <w:r w:rsidR="00E66FB1" w:rsidRPr="00722F25">
        <w:rPr>
          <w:rFonts w:ascii="Verdana" w:hAnsi="Verdana" w:cs="Times New Roman"/>
          <w:sz w:val="20"/>
          <w:szCs w:val="20"/>
        </w:rPr>
        <w:t xml:space="preserve">therapeutic </w:t>
      </w:r>
      <w:r w:rsidRPr="00722F25">
        <w:rPr>
          <w:rFonts w:ascii="Verdana" w:hAnsi="Verdana" w:cs="Times New Roman"/>
          <w:sz w:val="20"/>
          <w:szCs w:val="20"/>
        </w:rPr>
        <w:t>antibodies.</w:t>
      </w:r>
      <w:r w:rsidRPr="00722F25">
        <w:rPr>
          <w:rFonts w:ascii="Verdana" w:hAnsi="Verdana" w:cs="Times New Roman"/>
          <w:sz w:val="20"/>
          <w:szCs w:val="20"/>
          <w:vertAlign w:val="superscript"/>
        </w:rPr>
        <w:t>1</w:t>
      </w:r>
      <w:r w:rsidR="00261738" w:rsidRPr="00722F25">
        <w:rPr>
          <w:rFonts w:ascii="Verdana" w:hAnsi="Verdana" w:cs="Times New Roman"/>
          <w:sz w:val="20"/>
          <w:szCs w:val="20"/>
        </w:rPr>
        <w:t xml:space="preserve"> Among the first </w:t>
      </w:r>
      <w:r w:rsidRPr="00722F25">
        <w:rPr>
          <w:rFonts w:ascii="Verdana" w:hAnsi="Verdana" w:cs="Times New Roman"/>
          <w:sz w:val="20"/>
          <w:szCs w:val="20"/>
        </w:rPr>
        <w:t>such inhibitory</w:t>
      </w:r>
      <w:r w:rsidR="008B374D" w:rsidRPr="00722F25">
        <w:rPr>
          <w:rFonts w:ascii="Verdana" w:hAnsi="Verdana" w:cs="Times New Roman"/>
          <w:sz w:val="20"/>
          <w:szCs w:val="20"/>
        </w:rPr>
        <w:t xml:space="preserve"> receptors to be identified were</w:t>
      </w:r>
      <w:r w:rsidRPr="00722F25">
        <w:rPr>
          <w:rFonts w:ascii="Verdana" w:hAnsi="Verdana" w:cs="Times New Roman"/>
          <w:sz w:val="20"/>
          <w:szCs w:val="20"/>
        </w:rPr>
        <w:t xml:space="preserve"> the Cytotoxic T-lymphocyte antigen 4 (CTLA-4) and Program</w:t>
      </w:r>
      <w:r w:rsidR="007066A7" w:rsidRPr="00722F25">
        <w:rPr>
          <w:rFonts w:ascii="Verdana" w:hAnsi="Verdana" w:cs="Times New Roman"/>
          <w:sz w:val="20"/>
          <w:szCs w:val="20"/>
        </w:rPr>
        <w:t>m</w:t>
      </w:r>
      <w:r w:rsidRPr="00722F25">
        <w:rPr>
          <w:rFonts w:ascii="Verdana" w:hAnsi="Verdana" w:cs="Times New Roman"/>
          <w:sz w:val="20"/>
          <w:szCs w:val="20"/>
        </w:rPr>
        <w:t>ed Death 1 (PD-1) receptors. Development of therapeutic antibodies to block these receptors essentially removes the br</w:t>
      </w:r>
      <w:r w:rsidR="007066A7" w:rsidRPr="00722F25">
        <w:rPr>
          <w:rFonts w:ascii="Verdana" w:hAnsi="Verdana" w:cs="Times New Roman"/>
          <w:sz w:val="20"/>
          <w:szCs w:val="20"/>
        </w:rPr>
        <w:t>a</w:t>
      </w:r>
      <w:r w:rsidRPr="00722F25">
        <w:rPr>
          <w:rFonts w:ascii="Verdana" w:hAnsi="Verdana" w:cs="Times New Roman"/>
          <w:sz w:val="20"/>
          <w:szCs w:val="20"/>
        </w:rPr>
        <w:t>k</w:t>
      </w:r>
      <w:r w:rsidR="007066A7" w:rsidRPr="00722F25">
        <w:rPr>
          <w:rFonts w:ascii="Verdana" w:hAnsi="Verdana" w:cs="Times New Roman"/>
          <w:sz w:val="20"/>
          <w:szCs w:val="20"/>
        </w:rPr>
        <w:t>e</w:t>
      </w:r>
      <w:r w:rsidRPr="00722F25">
        <w:rPr>
          <w:rFonts w:ascii="Verdana" w:hAnsi="Verdana" w:cs="Times New Roman"/>
          <w:sz w:val="20"/>
          <w:szCs w:val="20"/>
        </w:rPr>
        <w:t>s on the immune system and allows the immune system to mount an attack on cancer</w:t>
      </w:r>
      <w:r w:rsidR="007066A7" w:rsidRPr="00722F25">
        <w:rPr>
          <w:rFonts w:ascii="Verdana" w:hAnsi="Verdana" w:cs="Times New Roman"/>
          <w:sz w:val="20"/>
          <w:szCs w:val="20"/>
        </w:rPr>
        <w:t xml:space="preserve"> cells</w:t>
      </w:r>
      <w:r w:rsidRPr="00722F25">
        <w:rPr>
          <w:rFonts w:ascii="Verdana" w:hAnsi="Verdana" w:cs="Times New Roman"/>
          <w:sz w:val="20"/>
          <w:szCs w:val="20"/>
        </w:rPr>
        <w:t xml:space="preserve">. </w:t>
      </w:r>
    </w:p>
    <w:p w14:paraId="46CDAC31" w14:textId="33E8C1DF" w:rsidR="00722F25" w:rsidRPr="00722F25" w:rsidRDefault="00261738" w:rsidP="00A90A8F">
      <w:pPr>
        <w:spacing w:line="240" w:lineRule="auto"/>
        <w:rPr>
          <w:rFonts w:ascii="Verdana" w:hAnsi="Verdana" w:cs="Times New Roman"/>
          <w:sz w:val="20"/>
          <w:szCs w:val="20"/>
        </w:rPr>
      </w:pPr>
      <w:r w:rsidRPr="00722F25">
        <w:rPr>
          <w:rFonts w:ascii="Verdana" w:hAnsi="Verdana" w:cs="Times New Roman"/>
          <w:sz w:val="20"/>
          <w:szCs w:val="20"/>
        </w:rPr>
        <w:t>A large focus in this field is</w:t>
      </w:r>
      <w:r w:rsidR="00A90A8F" w:rsidRPr="00722F25">
        <w:rPr>
          <w:rFonts w:ascii="Verdana" w:hAnsi="Verdana" w:cs="Times New Roman"/>
          <w:sz w:val="20"/>
          <w:szCs w:val="20"/>
        </w:rPr>
        <w:t xml:space="preserve"> identifying </w:t>
      </w:r>
      <w:r w:rsidRPr="00722F25">
        <w:rPr>
          <w:rFonts w:ascii="Verdana" w:hAnsi="Verdana" w:cs="Times New Roman"/>
          <w:sz w:val="20"/>
          <w:szCs w:val="20"/>
        </w:rPr>
        <w:t xml:space="preserve">checkpoint </w:t>
      </w:r>
      <w:r w:rsidR="00A90A8F" w:rsidRPr="00722F25">
        <w:rPr>
          <w:rFonts w:ascii="Verdana" w:hAnsi="Verdana" w:cs="Times New Roman"/>
          <w:sz w:val="20"/>
          <w:szCs w:val="20"/>
        </w:rPr>
        <w:t>receptors and</w:t>
      </w:r>
      <w:r w:rsidRPr="00722F25">
        <w:rPr>
          <w:rFonts w:ascii="Verdana" w:hAnsi="Verdana" w:cs="Times New Roman"/>
          <w:sz w:val="20"/>
          <w:szCs w:val="20"/>
        </w:rPr>
        <w:t xml:space="preserve"> developing antibody treatments</w:t>
      </w:r>
      <w:r w:rsidR="00A90A8F" w:rsidRPr="00722F25">
        <w:rPr>
          <w:rFonts w:ascii="Verdana" w:hAnsi="Verdana" w:cs="Times New Roman"/>
          <w:sz w:val="20"/>
          <w:szCs w:val="20"/>
        </w:rPr>
        <w:t xml:space="preserve"> that help activate tumor-cancer recognition, such as Bristol Myers Squibb’s anti-CTLA-4 antibody treatment, ipilimumab, for metastatic melanoma.</w:t>
      </w:r>
      <w:r w:rsidR="00A90A8F" w:rsidRPr="00722F25">
        <w:rPr>
          <w:rFonts w:ascii="Verdana" w:hAnsi="Verdana" w:cs="Times New Roman"/>
          <w:sz w:val="20"/>
          <w:szCs w:val="20"/>
          <w:vertAlign w:val="superscript"/>
        </w:rPr>
        <w:t>2</w:t>
      </w:r>
      <w:r w:rsidR="00A90A8F" w:rsidRPr="00722F25">
        <w:rPr>
          <w:rFonts w:ascii="Verdana" w:hAnsi="Verdana" w:cs="Times New Roman"/>
          <w:sz w:val="20"/>
          <w:szCs w:val="20"/>
        </w:rPr>
        <w:t xml:space="preserve"> Treatment with immunot</w:t>
      </w:r>
      <w:r w:rsidRPr="00722F25">
        <w:rPr>
          <w:rFonts w:ascii="Verdana" w:hAnsi="Verdana" w:cs="Times New Roman"/>
          <w:sz w:val="20"/>
          <w:szCs w:val="20"/>
        </w:rPr>
        <w:t>herapy therapeutics has produced</w:t>
      </w:r>
      <w:r w:rsidR="00A90A8F" w:rsidRPr="00722F25">
        <w:rPr>
          <w:rFonts w:ascii="Verdana" w:hAnsi="Verdana" w:cs="Times New Roman"/>
          <w:sz w:val="20"/>
          <w:szCs w:val="20"/>
        </w:rPr>
        <w:t xml:space="preserve"> impressive long term survival of some cancer patients, some living several years after being diagnosed with advanced stages of cancer. However only about 15-20% of treated patients benefit from immunotherapy treatment.</w:t>
      </w:r>
      <w:r w:rsidR="00A90A8F" w:rsidRPr="00722F25">
        <w:rPr>
          <w:rFonts w:ascii="Verdana" w:hAnsi="Verdana" w:cs="Times New Roman"/>
          <w:sz w:val="20"/>
          <w:szCs w:val="20"/>
          <w:vertAlign w:val="superscript"/>
        </w:rPr>
        <w:t>3,4,5</w:t>
      </w:r>
      <w:r w:rsidR="006435C7" w:rsidRPr="00722F25">
        <w:rPr>
          <w:rFonts w:ascii="Verdana" w:hAnsi="Verdana" w:cs="Times New Roman"/>
          <w:sz w:val="20"/>
          <w:szCs w:val="20"/>
          <w:vertAlign w:val="superscript"/>
        </w:rPr>
        <w:t>,6</w:t>
      </w:r>
      <w:r w:rsidR="00A90A8F" w:rsidRPr="00722F25">
        <w:rPr>
          <w:rFonts w:ascii="Verdana" w:hAnsi="Verdana" w:cs="Times New Roman"/>
          <w:sz w:val="20"/>
          <w:szCs w:val="20"/>
        </w:rPr>
        <w:t xml:space="preserve"> For example, ipilimumab only produced long term survival beyond two years in 18% of patients in one clinical trial.</w:t>
      </w:r>
      <w:r w:rsidR="00A90A8F" w:rsidRPr="00722F25">
        <w:rPr>
          <w:rFonts w:ascii="Verdana" w:hAnsi="Verdana" w:cs="Times New Roman"/>
          <w:sz w:val="20"/>
          <w:szCs w:val="20"/>
          <w:vertAlign w:val="superscript"/>
        </w:rPr>
        <w:t>1</w:t>
      </w:r>
      <w:r w:rsidR="00A90A8F" w:rsidRPr="00722F25">
        <w:rPr>
          <w:rFonts w:ascii="Verdana" w:hAnsi="Verdana" w:cs="Times New Roman"/>
          <w:sz w:val="20"/>
          <w:szCs w:val="20"/>
        </w:rPr>
        <w:t xml:space="preserve"> A promising solution to increasing the proportion of patients who benefit from treatment is to use immunotherapy in combination with other anti-cancer agents.</w:t>
      </w:r>
      <w:r w:rsidR="006435C7" w:rsidRPr="00722F25">
        <w:rPr>
          <w:rFonts w:ascii="Verdana" w:hAnsi="Verdana" w:cs="Times New Roman"/>
          <w:sz w:val="20"/>
          <w:szCs w:val="20"/>
          <w:vertAlign w:val="superscript"/>
        </w:rPr>
        <w:t>7</w:t>
      </w:r>
      <w:r w:rsidR="00A90A8F" w:rsidRPr="00722F25">
        <w:rPr>
          <w:rFonts w:ascii="Verdana" w:hAnsi="Verdana" w:cs="Times New Roman"/>
          <w:sz w:val="20"/>
          <w:szCs w:val="20"/>
        </w:rPr>
        <w:t xml:space="preserve"> A study on 502 previously untreated metastatic melanoma patients found that long term survival beyond 3 years was occurring in 20.8% of patients who were assigned to take ipilimumab along with dacarbazine (chemotherapy drug) versus only 12.2% long term survival in patients only receiving dacarbazine.</w:t>
      </w:r>
      <w:r w:rsidR="00A90A8F" w:rsidRPr="00722F25">
        <w:rPr>
          <w:rFonts w:ascii="Verdana" w:hAnsi="Verdana" w:cs="Times New Roman"/>
          <w:sz w:val="20"/>
          <w:szCs w:val="20"/>
          <w:vertAlign w:val="superscript"/>
        </w:rPr>
        <w:t>4</w:t>
      </w:r>
      <w:r w:rsidR="00A90A8F" w:rsidRPr="00722F25">
        <w:rPr>
          <w:rFonts w:ascii="Verdana" w:hAnsi="Verdana" w:cs="Times New Roman"/>
          <w:sz w:val="20"/>
          <w:szCs w:val="20"/>
        </w:rPr>
        <w:t xml:space="preserve"> </w:t>
      </w:r>
    </w:p>
    <w:p w14:paraId="441410B6" w14:textId="65194783" w:rsidR="00A90A8F" w:rsidRPr="00722F25" w:rsidRDefault="00A90A8F" w:rsidP="00A90A8F">
      <w:pPr>
        <w:spacing w:line="240" w:lineRule="auto"/>
        <w:rPr>
          <w:rFonts w:ascii="Verdana" w:hAnsi="Verdana" w:cs="Times New Roman"/>
          <w:sz w:val="20"/>
          <w:szCs w:val="20"/>
        </w:rPr>
      </w:pPr>
      <w:r w:rsidRPr="00722F25">
        <w:rPr>
          <w:rFonts w:ascii="Verdana" w:hAnsi="Verdana" w:cs="Times New Roman"/>
          <w:sz w:val="20"/>
          <w:szCs w:val="20"/>
        </w:rPr>
        <w:lastRenderedPageBreak/>
        <w:t xml:space="preserve">The goal of this study is to </w:t>
      </w:r>
      <w:bookmarkStart w:id="1" w:name="OLE_LINK1"/>
      <w:r w:rsidRPr="00722F25">
        <w:rPr>
          <w:rFonts w:ascii="Verdana" w:hAnsi="Verdana" w:cs="Times New Roman"/>
          <w:sz w:val="20"/>
          <w:szCs w:val="20"/>
        </w:rPr>
        <w:t xml:space="preserve">identify potential anti-cancer agents that enhance cancer-immune recognition and could be </w:t>
      </w:r>
      <w:r w:rsidR="009C4C73" w:rsidRPr="00722F25">
        <w:rPr>
          <w:rFonts w:ascii="Verdana" w:hAnsi="Verdana" w:cs="Times New Roman"/>
          <w:sz w:val="20"/>
          <w:szCs w:val="20"/>
        </w:rPr>
        <w:t xml:space="preserve">prioritized for </w:t>
      </w:r>
      <w:r w:rsidRPr="00722F25">
        <w:rPr>
          <w:rFonts w:ascii="Verdana" w:hAnsi="Verdana" w:cs="Times New Roman"/>
          <w:sz w:val="20"/>
          <w:szCs w:val="20"/>
        </w:rPr>
        <w:t>used in combination with current cancer immunotherapy treatments</w:t>
      </w:r>
      <w:bookmarkEnd w:id="1"/>
      <w:r w:rsidRPr="00722F25">
        <w:rPr>
          <w:rFonts w:ascii="Verdana" w:hAnsi="Verdana" w:cs="Times New Roman"/>
          <w:sz w:val="20"/>
          <w:szCs w:val="20"/>
        </w:rPr>
        <w:t>.</w:t>
      </w:r>
      <w:r w:rsidR="009C4C73" w:rsidRPr="00722F25">
        <w:rPr>
          <w:rFonts w:ascii="Verdana" w:hAnsi="Verdana" w:cs="Times New Roman"/>
          <w:sz w:val="20"/>
          <w:szCs w:val="20"/>
        </w:rPr>
        <w:t xml:space="preserve"> Another goal is to identity wh</w:t>
      </w:r>
      <w:r w:rsidR="00111315" w:rsidRPr="00722F25">
        <w:rPr>
          <w:rFonts w:ascii="Verdana" w:hAnsi="Verdana" w:cs="Times New Roman"/>
          <w:sz w:val="20"/>
          <w:szCs w:val="20"/>
        </w:rPr>
        <w:t>ich</w:t>
      </w:r>
      <w:r w:rsidR="009C4C73" w:rsidRPr="00722F25">
        <w:rPr>
          <w:rFonts w:ascii="Verdana" w:hAnsi="Verdana" w:cs="Times New Roman"/>
          <w:sz w:val="20"/>
          <w:szCs w:val="20"/>
        </w:rPr>
        <w:t xml:space="preserve"> anti-cancer agents suppress cancer-immune recognition, in order to deprioritize them as potential combination partners.</w:t>
      </w:r>
      <w:r w:rsidRPr="00722F25">
        <w:rPr>
          <w:rFonts w:ascii="Verdana" w:hAnsi="Verdana" w:cs="Times New Roman"/>
          <w:sz w:val="20"/>
          <w:szCs w:val="20"/>
        </w:rPr>
        <w:t xml:space="preserve"> Immune-cancer interactions will be modeled using a novel cell co-culture assay that models recognition of breast cancer cells (MDA-MB-231) by natural killer cells (NK cells; a</w:t>
      </w:r>
      <w:r w:rsidR="003A33EA" w:rsidRPr="00722F25">
        <w:rPr>
          <w:rFonts w:ascii="Verdana" w:hAnsi="Verdana" w:cs="Times New Roman"/>
          <w:sz w:val="20"/>
          <w:szCs w:val="20"/>
        </w:rPr>
        <w:t xml:space="preserve"> type of effector immune cells). It is predicted that treatment of cancer cells with anti-cancer agents can alter their destruction by natural killer cells </w:t>
      </w:r>
      <w:r w:rsidR="003A33EA" w:rsidRPr="00722F25">
        <w:rPr>
          <w:rFonts w:ascii="Verdana" w:hAnsi="Verdana" w:cs="Times New Roman"/>
          <w:i/>
          <w:sz w:val="20"/>
          <w:szCs w:val="20"/>
        </w:rPr>
        <w:t>in vitro</w:t>
      </w:r>
      <w:r w:rsidR="003A33EA" w:rsidRPr="00722F25">
        <w:rPr>
          <w:rFonts w:ascii="Verdana" w:hAnsi="Verdana" w:cs="Times New Roman"/>
          <w:sz w:val="20"/>
          <w:szCs w:val="20"/>
        </w:rPr>
        <w:t>.</w:t>
      </w:r>
      <w:r w:rsidR="00A356FC" w:rsidRPr="00722F25">
        <w:rPr>
          <w:rFonts w:ascii="Verdana" w:hAnsi="Verdana" w:cs="Times New Roman"/>
          <w:sz w:val="20"/>
          <w:szCs w:val="20"/>
        </w:rPr>
        <w:t xml:space="preserve"> NK cell activity can be extrapolated from growth inhibition of GFP+ MDA cells when compared to GFP+ MDA cells grown alone. This will allow a better </w:t>
      </w:r>
      <w:r w:rsidR="009F2B44" w:rsidRPr="00722F25">
        <w:rPr>
          <w:rFonts w:ascii="Verdana" w:hAnsi="Verdana" w:cs="Times New Roman"/>
          <w:sz w:val="20"/>
          <w:szCs w:val="20"/>
        </w:rPr>
        <w:t xml:space="preserve">understanding </w:t>
      </w:r>
      <w:r w:rsidR="00FC440D" w:rsidRPr="00722F25">
        <w:rPr>
          <w:rFonts w:ascii="Verdana" w:hAnsi="Verdana" w:cs="Times New Roman"/>
          <w:sz w:val="20"/>
          <w:szCs w:val="20"/>
        </w:rPr>
        <w:t>of what</w:t>
      </w:r>
      <w:r w:rsidR="00A356FC" w:rsidRPr="00722F25">
        <w:rPr>
          <w:rFonts w:ascii="Verdana" w:hAnsi="Verdana" w:cs="Times New Roman"/>
          <w:sz w:val="20"/>
          <w:szCs w:val="20"/>
        </w:rPr>
        <w:t xml:space="preserve"> immunomodulatory effects anti-cancer agents have on the innate immune system.</w:t>
      </w:r>
    </w:p>
    <w:p w14:paraId="50D1F174" w14:textId="77777777" w:rsidR="00A90A8F" w:rsidRPr="00722F25" w:rsidRDefault="00A90A8F" w:rsidP="00A90A8F">
      <w:pPr>
        <w:rPr>
          <w:rFonts w:ascii="Verdana Bold" w:hAnsi="Verdana Bold" w:cs="Times New Roman"/>
          <w:b/>
        </w:rPr>
      </w:pPr>
      <w:r w:rsidRPr="00722F25">
        <w:rPr>
          <w:rFonts w:ascii="Verdana Bold" w:hAnsi="Verdana Bold" w:cs="Times New Roman"/>
          <w:b/>
        </w:rPr>
        <w:t>Methods</w:t>
      </w:r>
    </w:p>
    <w:p w14:paraId="2128D917" w14:textId="1E1818EC" w:rsidR="00A90A8F" w:rsidRPr="00722F25" w:rsidRDefault="00A90A8F" w:rsidP="00A90A8F">
      <w:pPr>
        <w:rPr>
          <w:rFonts w:ascii="Verdana Bold" w:hAnsi="Verdana Bold" w:cs="Times New Roman"/>
        </w:rPr>
      </w:pPr>
      <w:r w:rsidRPr="00722F25">
        <w:rPr>
          <w:rFonts w:ascii="Verdana Bold" w:hAnsi="Verdana Bold" w:cs="Times New Roman"/>
        </w:rPr>
        <w:t>Tissue Cultur</w:t>
      </w:r>
      <w:r w:rsidR="00753513" w:rsidRPr="00722F25">
        <w:rPr>
          <w:rFonts w:ascii="Verdana Bold" w:hAnsi="Verdana Bold" w:cs="Times New Roman"/>
        </w:rPr>
        <w:t>e</w:t>
      </w:r>
    </w:p>
    <w:p w14:paraId="371D1B0D" w14:textId="77777777" w:rsidR="00A90A8F" w:rsidRPr="00722F25" w:rsidRDefault="00A90A8F" w:rsidP="00A90A8F">
      <w:pPr>
        <w:rPr>
          <w:rFonts w:ascii="Verdana Bold" w:hAnsi="Verdana Bold" w:cs="Times New Roman"/>
        </w:rPr>
      </w:pPr>
      <w:r w:rsidRPr="00722F25">
        <w:rPr>
          <w:rFonts w:ascii="Verdana Bold" w:hAnsi="Verdana Bold" w:cs="Times New Roman"/>
        </w:rPr>
        <w:t>Breast Cancer Cells</w:t>
      </w:r>
    </w:p>
    <w:p w14:paraId="72A39770" w14:textId="355FF62D" w:rsidR="00A90A8F" w:rsidRPr="00722F25" w:rsidRDefault="00A90A8F" w:rsidP="000B713D">
      <w:pPr>
        <w:rPr>
          <w:rFonts w:ascii="Verdana" w:hAnsi="Verdana" w:cs="Times New Roman"/>
          <w:color w:val="000000"/>
          <w:sz w:val="20"/>
          <w:szCs w:val="20"/>
          <w:shd w:val="clear" w:color="auto" w:fill="FFFFFF"/>
        </w:rPr>
      </w:pPr>
      <w:r w:rsidRPr="00722F25">
        <w:rPr>
          <w:rFonts w:ascii="Verdana" w:hAnsi="Verdana" w:cs="Times New Roman"/>
          <w:sz w:val="20"/>
          <w:szCs w:val="20"/>
        </w:rPr>
        <w:t xml:space="preserve">The MDA-MB-231 cell line </w:t>
      </w:r>
      <w:r w:rsidR="00753513" w:rsidRPr="00722F25">
        <w:rPr>
          <w:rFonts w:ascii="Verdana" w:hAnsi="Verdana" w:cs="Times New Roman"/>
          <w:sz w:val="20"/>
          <w:szCs w:val="20"/>
        </w:rPr>
        <w:t xml:space="preserve">that overexpresses a green fluorescent protein (GFP) construct </w:t>
      </w:r>
      <w:r w:rsidRPr="00722F25">
        <w:rPr>
          <w:rFonts w:ascii="Verdana" w:hAnsi="Verdana" w:cs="Times New Roman"/>
          <w:sz w:val="20"/>
          <w:szCs w:val="20"/>
        </w:rPr>
        <w:t xml:space="preserve">was cultured in </w:t>
      </w:r>
      <w:r w:rsidRPr="00722F25">
        <w:rPr>
          <w:rFonts w:ascii="Verdana" w:hAnsi="Verdana" w:cs="Times New Roman"/>
          <w:color w:val="000000"/>
          <w:sz w:val="20"/>
          <w:szCs w:val="20"/>
          <w:shd w:val="clear" w:color="auto" w:fill="FFFFFF"/>
        </w:rPr>
        <w:t>Dulbecco’s modified Eagle medium enriched with 10% fetal bovine serum and 1% pen strep. Cells were incubated at 37°C and 5% CO</w:t>
      </w:r>
      <w:r w:rsidRPr="00722F25">
        <w:rPr>
          <w:rFonts w:ascii="Verdana" w:hAnsi="Verdana" w:cs="Times New Roman"/>
          <w:color w:val="000000"/>
          <w:sz w:val="20"/>
          <w:szCs w:val="20"/>
          <w:shd w:val="clear" w:color="auto" w:fill="FFFFFF"/>
          <w:vertAlign w:val="subscript"/>
        </w:rPr>
        <w:t>2</w:t>
      </w:r>
      <w:r w:rsidRPr="00722F25">
        <w:rPr>
          <w:rFonts w:ascii="Verdana" w:hAnsi="Verdana" w:cs="Times New Roman"/>
          <w:color w:val="000000"/>
          <w:sz w:val="20"/>
          <w:szCs w:val="20"/>
          <w:shd w:val="clear" w:color="auto" w:fill="FFFFFF"/>
        </w:rPr>
        <w:t>.</w:t>
      </w:r>
    </w:p>
    <w:p w14:paraId="08F59C1A" w14:textId="77777777" w:rsidR="00A90A8F" w:rsidRPr="00722F25" w:rsidRDefault="00A90A8F" w:rsidP="00A90A8F">
      <w:pPr>
        <w:rPr>
          <w:rFonts w:ascii="Verdana Bold" w:hAnsi="Verdana Bold" w:cs="Times New Roman"/>
          <w:color w:val="000000"/>
          <w:shd w:val="clear" w:color="auto" w:fill="FFFFFF"/>
        </w:rPr>
      </w:pPr>
      <w:r w:rsidRPr="00722F25">
        <w:rPr>
          <w:rFonts w:ascii="Verdana Bold" w:hAnsi="Verdana Bold" w:cs="Times New Roman"/>
          <w:color w:val="000000"/>
          <w:shd w:val="clear" w:color="auto" w:fill="FFFFFF"/>
        </w:rPr>
        <w:t>Natural Killer Cells</w:t>
      </w:r>
    </w:p>
    <w:p w14:paraId="51724106" w14:textId="77777777" w:rsidR="00A90A8F" w:rsidRPr="00722F25" w:rsidRDefault="00A90A8F" w:rsidP="00A90A8F">
      <w:pPr>
        <w:rPr>
          <w:rFonts w:ascii="Verdana" w:hAnsi="Verdana" w:cs="Times New Roman"/>
          <w:color w:val="000000"/>
          <w:sz w:val="20"/>
          <w:szCs w:val="20"/>
          <w:shd w:val="clear" w:color="auto" w:fill="FFFFFF"/>
        </w:rPr>
      </w:pPr>
      <w:r w:rsidRPr="00722F25">
        <w:rPr>
          <w:rFonts w:ascii="Verdana" w:hAnsi="Verdana" w:cs="Times New Roman"/>
          <w:color w:val="000000"/>
          <w:sz w:val="20"/>
          <w:szCs w:val="20"/>
          <w:shd w:val="clear" w:color="auto" w:fill="FFFFFF"/>
        </w:rPr>
        <w:t>Peripheral Blood CD56+ CD16+ Natural Killer Cells, Negative Selection (Lonza,</w:t>
      </w:r>
      <w:r w:rsidR="00442E1C" w:rsidRPr="00722F25">
        <w:rPr>
          <w:rFonts w:ascii="Verdana" w:hAnsi="Verdana" w:cs="Times New Roman"/>
          <w:color w:val="000000"/>
          <w:sz w:val="20"/>
          <w:szCs w:val="20"/>
          <w:shd w:val="clear" w:color="auto" w:fill="FFFFFF"/>
        </w:rPr>
        <w:t xml:space="preserve"> Walkersville, MD</w:t>
      </w:r>
      <w:r w:rsidRPr="00722F25">
        <w:rPr>
          <w:rFonts w:ascii="Verdana" w:hAnsi="Verdana" w:cs="Times New Roman"/>
          <w:color w:val="000000"/>
          <w:sz w:val="20"/>
          <w:szCs w:val="20"/>
          <w:shd w:val="clear" w:color="auto" w:fill="FFFFFF"/>
        </w:rPr>
        <w:t xml:space="preserve">) were cultured in LGM-3™ </w:t>
      </w:r>
      <w:r w:rsidR="00442E1C" w:rsidRPr="00722F25">
        <w:rPr>
          <w:rFonts w:ascii="Verdana" w:hAnsi="Verdana" w:cs="Times New Roman"/>
          <w:color w:val="000000"/>
          <w:sz w:val="20"/>
          <w:szCs w:val="20"/>
          <w:shd w:val="clear" w:color="auto" w:fill="FFFFFF"/>
        </w:rPr>
        <w:t>Lymphocyte Growth Medium (Lonza, Walkersville MD</w:t>
      </w:r>
      <w:r w:rsidRPr="00722F25">
        <w:rPr>
          <w:rFonts w:ascii="Verdana" w:hAnsi="Verdana" w:cs="Times New Roman"/>
          <w:color w:val="000000"/>
          <w:sz w:val="20"/>
          <w:szCs w:val="20"/>
          <w:shd w:val="clear" w:color="auto" w:fill="FFFFFF"/>
        </w:rPr>
        <w:t xml:space="preserve">) supplemented with 10% Fetal Bovine Serum. Interleukin-2 (IL-2) (PeproTech, </w:t>
      </w:r>
      <w:r w:rsidR="00442E1C" w:rsidRPr="00722F25">
        <w:rPr>
          <w:rFonts w:ascii="Verdana" w:hAnsi="Verdana" w:cs="Times New Roman"/>
          <w:color w:val="000000"/>
          <w:sz w:val="20"/>
          <w:szCs w:val="20"/>
          <w:shd w:val="clear" w:color="auto" w:fill="FFFFFF"/>
        </w:rPr>
        <w:t>Rocky Hill, NJ</w:t>
      </w:r>
      <w:r w:rsidRPr="00722F25">
        <w:rPr>
          <w:rFonts w:ascii="Verdana" w:hAnsi="Verdana" w:cs="Times New Roman"/>
          <w:color w:val="000000"/>
          <w:sz w:val="20"/>
          <w:szCs w:val="20"/>
          <w:shd w:val="clear" w:color="auto" w:fill="FFFFFF"/>
        </w:rPr>
        <w:t xml:space="preserve">) was added to NK cell culture at a concentration of 100 units per mL. </w:t>
      </w:r>
    </w:p>
    <w:p w14:paraId="27356A22" w14:textId="77777777" w:rsidR="00A90A8F" w:rsidRPr="00722F25" w:rsidRDefault="00C52C5D" w:rsidP="00A90A8F">
      <w:pPr>
        <w:rPr>
          <w:rFonts w:ascii="Verdana Bold" w:hAnsi="Verdana Bold" w:cs="Times New Roman"/>
        </w:rPr>
      </w:pPr>
      <w:r w:rsidRPr="00722F25">
        <w:rPr>
          <w:rFonts w:ascii="Verdana Bold" w:hAnsi="Verdana Bold" w:cs="Times New Roman"/>
        </w:rPr>
        <w:t>High Throughput Screen</w:t>
      </w:r>
      <w:r w:rsidR="008E0563" w:rsidRPr="00722F25">
        <w:rPr>
          <w:rFonts w:ascii="Verdana Bold" w:hAnsi="Verdana Bold" w:cs="Times New Roman"/>
        </w:rPr>
        <w:t>ing</w:t>
      </w:r>
      <w:r w:rsidRPr="00722F25">
        <w:rPr>
          <w:rFonts w:ascii="Verdana Bold" w:hAnsi="Verdana Bold" w:cs="Times New Roman"/>
        </w:rPr>
        <w:t xml:space="preserve"> of Anti-Cancer Agents on MDA NK</w:t>
      </w:r>
      <w:r w:rsidR="008E0563" w:rsidRPr="00722F25">
        <w:rPr>
          <w:rFonts w:ascii="Verdana Bold" w:hAnsi="Verdana Bold" w:cs="Times New Roman"/>
        </w:rPr>
        <w:t xml:space="preserve"> Cell</w:t>
      </w:r>
      <w:r w:rsidRPr="00722F25">
        <w:rPr>
          <w:rFonts w:ascii="Verdana Bold" w:hAnsi="Verdana Bold" w:cs="Times New Roman"/>
        </w:rPr>
        <w:t xml:space="preserve"> Co-C</w:t>
      </w:r>
      <w:r w:rsidR="00A90A8F" w:rsidRPr="00722F25">
        <w:rPr>
          <w:rFonts w:ascii="Verdana Bold" w:hAnsi="Verdana Bold" w:cs="Times New Roman"/>
        </w:rPr>
        <w:t>ulture</w:t>
      </w:r>
    </w:p>
    <w:p w14:paraId="473563DB" w14:textId="4D60AF3C" w:rsidR="00A90A8F" w:rsidRPr="000D0714" w:rsidRDefault="008017B9" w:rsidP="00581397">
      <w:pPr>
        <w:rPr>
          <w:rFonts w:ascii="Verdana" w:hAnsi="Verdana" w:cs="Times New Roman"/>
          <w:color w:val="000000"/>
          <w:sz w:val="20"/>
          <w:szCs w:val="20"/>
          <w:shd w:val="clear" w:color="auto" w:fill="FFFFFF"/>
        </w:rPr>
      </w:pPr>
      <w:r w:rsidRPr="000D0714">
        <w:rPr>
          <w:rFonts w:ascii="Verdana" w:hAnsi="Verdana" w:cs="Times New Roman"/>
          <w:color w:val="000000"/>
          <w:sz w:val="20"/>
          <w:szCs w:val="20"/>
          <w:shd w:val="clear" w:color="auto" w:fill="FFFFFF"/>
        </w:rPr>
        <w:t xml:space="preserve">Breast cancer cells from cell line </w:t>
      </w:r>
      <w:r w:rsidR="00A90A8F" w:rsidRPr="000D0714">
        <w:rPr>
          <w:rFonts w:ascii="Verdana" w:hAnsi="Verdana" w:cs="Times New Roman"/>
          <w:color w:val="000000"/>
          <w:sz w:val="20"/>
          <w:szCs w:val="20"/>
          <w:shd w:val="clear" w:color="auto" w:fill="FFFFFF"/>
        </w:rPr>
        <w:t>MDA-MB-231</w:t>
      </w:r>
      <w:r w:rsidRPr="000D0714">
        <w:rPr>
          <w:rFonts w:ascii="Verdana" w:hAnsi="Verdana" w:cs="Times New Roman"/>
          <w:color w:val="000000"/>
          <w:sz w:val="20"/>
          <w:szCs w:val="20"/>
          <w:shd w:val="clear" w:color="auto" w:fill="FFFFFF"/>
        </w:rPr>
        <w:t xml:space="preserve"> </w:t>
      </w:r>
      <w:r w:rsidR="00A90A8F" w:rsidRPr="000D0714">
        <w:rPr>
          <w:rFonts w:ascii="Verdana" w:hAnsi="Verdana" w:cs="Times New Roman"/>
          <w:color w:val="000000"/>
          <w:sz w:val="20"/>
          <w:szCs w:val="20"/>
          <w:shd w:val="clear" w:color="auto" w:fill="FFFFFF"/>
        </w:rPr>
        <w:t xml:space="preserve">were plated in </w:t>
      </w:r>
      <w:r w:rsidR="008B374D" w:rsidRPr="000D0714">
        <w:rPr>
          <w:rFonts w:ascii="Verdana" w:hAnsi="Verdana" w:cs="Times New Roman"/>
          <w:color w:val="000000"/>
          <w:sz w:val="20"/>
          <w:szCs w:val="20"/>
          <w:shd w:val="clear" w:color="auto" w:fill="FFFFFF"/>
        </w:rPr>
        <w:t>c</w:t>
      </w:r>
      <w:r w:rsidR="00CD7485" w:rsidRPr="000D0714">
        <w:rPr>
          <w:rFonts w:ascii="Verdana" w:hAnsi="Verdana" w:cs="Times New Roman"/>
          <w:color w:val="000000"/>
          <w:sz w:val="20"/>
          <w:szCs w:val="20"/>
          <w:shd w:val="clear" w:color="auto" w:fill="FFFFFF"/>
        </w:rPr>
        <w:t>orning black with clear flat bottom 348 well assay</w:t>
      </w:r>
      <w:r w:rsidR="003E5DEF" w:rsidRPr="000D0714">
        <w:rPr>
          <w:rFonts w:ascii="Verdana" w:hAnsi="Verdana" w:cs="Times New Roman"/>
          <w:color w:val="000000"/>
          <w:sz w:val="20"/>
          <w:szCs w:val="20"/>
          <w:shd w:val="clear" w:color="auto" w:fill="FFFFFF"/>
        </w:rPr>
        <w:t xml:space="preserve"> plates</w:t>
      </w:r>
      <w:r w:rsidR="00CD7485" w:rsidRPr="000D0714">
        <w:rPr>
          <w:rFonts w:ascii="Verdana" w:hAnsi="Verdana" w:cs="Times New Roman"/>
          <w:color w:val="000000"/>
          <w:sz w:val="20"/>
          <w:szCs w:val="20"/>
          <w:shd w:val="clear" w:color="auto" w:fill="FFFFFF"/>
        </w:rPr>
        <w:t xml:space="preserve"> (Corning Inc., Corning, NY)</w:t>
      </w:r>
      <w:r w:rsidR="003E5DEF" w:rsidRPr="000D0714">
        <w:rPr>
          <w:rFonts w:ascii="Verdana" w:hAnsi="Verdana" w:cs="Times New Roman"/>
          <w:color w:val="000000"/>
          <w:sz w:val="20"/>
          <w:szCs w:val="20"/>
          <w:shd w:val="clear" w:color="auto" w:fill="FFFFFF"/>
        </w:rPr>
        <w:t xml:space="preserve"> at a density of</w:t>
      </w:r>
      <w:r w:rsidR="00A90A8F" w:rsidRPr="000D0714">
        <w:rPr>
          <w:rFonts w:ascii="Verdana" w:hAnsi="Verdana" w:cs="Times New Roman"/>
          <w:color w:val="000000"/>
          <w:sz w:val="20"/>
          <w:szCs w:val="20"/>
          <w:shd w:val="clear" w:color="auto" w:fill="FFFFFF"/>
        </w:rPr>
        <w:t xml:space="preserve"> 1000 cells per well with a total volume of 50µL, and incubated overnight at 37°C and 5% CO</w:t>
      </w:r>
      <w:r w:rsidR="00A90A8F" w:rsidRPr="000D0714">
        <w:rPr>
          <w:rFonts w:ascii="Verdana" w:hAnsi="Verdana" w:cs="Times New Roman"/>
          <w:color w:val="000000"/>
          <w:sz w:val="20"/>
          <w:szCs w:val="20"/>
          <w:shd w:val="clear" w:color="auto" w:fill="FFFFFF"/>
          <w:vertAlign w:val="subscript"/>
        </w:rPr>
        <w:t>2</w:t>
      </w:r>
      <w:r w:rsidR="00A90A8F" w:rsidRPr="000D0714">
        <w:rPr>
          <w:rFonts w:ascii="Verdana" w:hAnsi="Verdana" w:cs="Times New Roman"/>
          <w:color w:val="000000"/>
          <w:sz w:val="20"/>
          <w:szCs w:val="20"/>
          <w:shd w:val="clear" w:color="auto" w:fill="FFFFFF"/>
        </w:rPr>
        <w:t xml:space="preserve">. The next </w:t>
      </w:r>
      <w:r w:rsidR="00CD7485" w:rsidRPr="000D0714">
        <w:rPr>
          <w:rFonts w:ascii="Verdana" w:hAnsi="Verdana" w:cs="Times New Roman"/>
          <w:color w:val="000000"/>
          <w:sz w:val="20"/>
          <w:szCs w:val="20"/>
          <w:shd w:val="clear" w:color="auto" w:fill="FFFFFF"/>
        </w:rPr>
        <w:t xml:space="preserve">day </w:t>
      </w:r>
      <w:r w:rsidR="00581397" w:rsidRPr="000D0714">
        <w:rPr>
          <w:rFonts w:ascii="Verdana" w:hAnsi="Verdana" w:cs="Times New Roman"/>
          <w:color w:val="000000"/>
          <w:sz w:val="20"/>
          <w:szCs w:val="20"/>
          <w:shd w:val="clear" w:color="auto" w:fill="FFFFFF"/>
        </w:rPr>
        <w:t xml:space="preserve">compounds were added to the </w:t>
      </w:r>
      <w:r w:rsidR="00CD7485" w:rsidRPr="000D0714">
        <w:rPr>
          <w:rFonts w:ascii="Verdana" w:hAnsi="Verdana" w:cs="Times New Roman"/>
          <w:color w:val="000000"/>
          <w:sz w:val="20"/>
          <w:szCs w:val="20"/>
          <w:shd w:val="clear" w:color="auto" w:fill="FFFFFF"/>
        </w:rPr>
        <w:t xml:space="preserve">plates using a </w:t>
      </w:r>
      <w:r w:rsidR="00A90A8F" w:rsidRPr="000D0714">
        <w:rPr>
          <w:rFonts w:ascii="Verdana" w:hAnsi="Verdana" w:cs="Times New Roman"/>
          <w:color w:val="000000"/>
          <w:sz w:val="20"/>
          <w:szCs w:val="20"/>
          <w:shd w:val="clear" w:color="auto" w:fill="FFFFFF"/>
        </w:rPr>
        <w:t>CyBi-Well Bario</w:t>
      </w:r>
      <w:r w:rsidR="00CD7485" w:rsidRPr="000D0714">
        <w:rPr>
          <w:rFonts w:ascii="Verdana" w:hAnsi="Verdana" w:cs="Times New Roman"/>
          <w:color w:val="000000"/>
          <w:sz w:val="20"/>
          <w:szCs w:val="20"/>
          <w:shd w:val="clear" w:color="auto" w:fill="FFFFFF"/>
        </w:rPr>
        <w:t xml:space="preserve"> 384/60 µL Head</w:t>
      </w:r>
      <w:r w:rsidR="009C4C73" w:rsidRPr="000D0714">
        <w:rPr>
          <w:rFonts w:ascii="Verdana" w:hAnsi="Verdana" w:cs="Times New Roman"/>
          <w:color w:val="000000"/>
          <w:sz w:val="20"/>
          <w:szCs w:val="20"/>
          <w:shd w:val="clear" w:color="auto" w:fill="FFFFFF"/>
        </w:rPr>
        <w:t xml:space="preserve"> </w:t>
      </w:r>
      <w:r w:rsidR="00CD7485" w:rsidRPr="000D0714">
        <w:rPr>
          <w:rFonts w:ascii="Verdana" w:hAnsi="Verdana" w:cs="Times New Roman"/>
          <w:color w:val="000000"/>
          <w:sz w:val="20"/>
          <w:szCs w:val="20"/>
          <w:shd w:val="clear" w:color="auto" w:fill="FFFFFF"/>
        </w:rPr>
        <w:t>(</w:t>
      </w:r>
      <w:r w:rsidR="009C4C73" w:rsidRPr="000D0714">
        <w:rPr>
          <w:rFonts w:ascii="Verdana" w:hAnsi="Verdana" w:cs="Times New Roman"/>
          <w:color w:val="000000"/>
          <w:sz w:val="20"/>
          <w:szCs w:val="20"/>
          <w:shd w:val="clear" w:color="auto" w:fill="FFFFFF"/>
        </w:rPr>
        <w:t>CyBio</w:t>
      </w:r>
      <w:r w:rsidR="00CD7485" w:rsidRPr="000D0714">
        <w:rPr>
          <w:rFonts w:ascii="Verdana" w:hAnsi="Verdana" w:cs="Times New Roman"/>
          <w:color w:val="000000"/>
          <w:sz w:val="20"/>
          <w:szCs w:val="20"/>
          <w:shd w:val="clear" w:color="auto" w:fill="FFFFFF"/>
        </w:rPr>
        <w:t xml:space="preserve">, </w:t>
      </w:r>
      <w:r w:rsidR="00CD7485" w:rsidRPr="000D0714">
        <w:rPr>
          <w:rFonts w:ascii="Verdana" w:hAnsi="Verdana" w:cs="Times New Roman"/>
          <w:color w:val="222222"/>
          <w:sz w:val="20"/>
          <w:szCs w:val="20"/>
          <w:shd w:val="clear" w:color="auto" w:fill="FFFFFF"/>
        </w:rPr>
        <w:t>Woburn, MA</w:t>
      </w:r>
      <w:r w:rsidR="009C4C73" w:rsidRPr="000D0714">
        <w:rPr>
          <w:rFonts w:ascii="Verdana" w:hAnsi="Verdana" w:cs="Times New Roman"/>
          <w:color w:val="000000"/>
          <w:sz w:val="20"/>
          <w:szCs w:val="20"/>
          <w:shd w:val="clear" w:color="auto" w:fill="FFFFFF"/>
        </w:rPr>
        <w:t xml:space="preserve">) </w:t>
      </w:r>
      <w:r w:rsidR="00AF38A7" w:rsidRPr="000D0714">
        <w:rPr>
          <w:rFonts w:ascii="Verdana" w:hAnsi="Verdana" w:cs="Times New Roman"/>
          <w:color w:val="000000"/>
          <w:sz w:val="20"/>
          <w:szCs w:val="20"/>
          <w:shd w:val="clear" w:color="auto" w:fill="FFFFFF"/>
        </w:rPr>
        <w:t>and 100</w:t>
      </w:r>
      <w:r w:rsidR="00A90A8F" w:rsidRPr="000D0714">
        <w:rPr>
          <w:rFonts w:ascii="Verdana" w:hAnsi="Verdana" w:cs="Times New Roman"/>
          <w:color w:val="000000"/>
          <w:sz w:val="20"/>
          <w:szCs w:val="20"/>
          <w:shd w:val="clear" w:color="auto" w:fill="FFFFFF"/>
        </w:rPr>
        <w:t>nL of common anti</w:t>
      </w:r>
      <w:r w:rsidR="00CD7485" w:rsidRPr="000D0714">
        <w:rPr>
          <w:rFonts w:ascii="Verdana" w:hAnsi="Verdana" w:cs="Times New Roman"/>
          <w:color w:val="000000"/>
          <w:sz w:val="20"/>
          <w:szCs w:val="20"/>
          <w:shd w:val="clear" w:color="auto" w:fill="FFFFFF"/>
        </w:rPr>
        <w:t>-</w:t>
      </w:r>
      <w:r w:rsidR="00A90A8F" w:rsidRPr="000D0714">
        <w:rPr>
          <w:rFonts w:ascii="Verdana" w:hAnsi="Verdana" w:cs="Times New Roman"/>
          <w:color w:val="000000"/>
          <w:sz w:val="20"/>
          <w:szCs w:val="20"/>
          <w:shd w:val="clear" w:color="auto" w:fill="FFFFFF"/>
        </w:rPr>
        <w:t xml:space="preserve">cancer agent </w:t>
      </w:r>
      <w:r w:rsidR="00581397" w:rsidRPr="000D0714">
        <w:rPr>
          <w:rFonts w:ascii="Verdana" w:hAnsi="Verdana" w:cs="Times New Roman"/>
          <w:color w:val="000000"/>
          <w:sz w:val="20"/>
          <w:szCs w:val="20"/>
          <w:shd w:val="clear" w:color="auto" w:fill="FFFFFF"/>
        </w:rPr>
        <w:t>was added to each well. Anti-cancer agents were</w:t>
      </w:r>
      <w:r w:rsidR="00A90A8F" w:rsidRPr="000D0714">
        <w:rPr>
          <w:rFonts w:ascii="Verdana" w:hAnsi="Verdana" w:cs="Times New Roman"/>
          <w:color w:val="000000"/>
          <w:sz w:val="20"/>
          <w:szCs w:val="20"/>
          <w:shd w:val="clear" w:color="auto" w:fill="FFFFFF"/>
        </w:rPr>
        <w:t xml:space="preserve"> obtained from the compound set previously used for the NCI-CTD</w:t>
      </w:r>
      <w:r w:rsidR="00A90A8F" w:rsidRPr="000D0714">
        <w:rPr>
          <w:rFonts w:ascii="Verdana" w:hAnsi="Verdana" w:cs="Times New Roman"/>
          <w:color w:val="000000"/>
          <w:sz w:val="20"/>
          <w:szCs w:val="20"/>
          <w:shd w:val="clear" w:color="auto" w:fill="FFFFFF"/>
          <w:vertAlign w:val="superscript"/>
        </w:rPr>
        <w:t>2</w:t>
      </w:r>
      <w:r w:rsidR="00A90A8F" w:rsidRPr="000D0714">
        <w:rPr>
          <w:rFonts w:ascii="Verdana" w:hAnsi="Verdana" w:cs="Times New Roman"/>
          <w:color w:val="000000"/>
          <w:sz w:val="20"/>
          <w:szCs w:val="20"/>
          <w:shd w:val="clear" w:color="auto" w:fill="FFFFFF"/>
        </w:rPr>
        <w:t xml:space="preserve"> project </w:t>
      </w:r>
      <w:r w:rsidR="00A90A8F" w:rsidRPr="000D0714">
        <w:rPr>
          <w:rFonts w:ascii="Verdana" w:hAnsi="Verdana" w:cs="Times New Roman"/>
          <w:sz w:val="20"/>
          <w:szCs w:val="20"/>
        </w:rPr>
        <w:t>(</w:t>
      </w:r>
      <w:hyperlink r:id="rId7" w:history="1">
        <w:r w:rsidR="00A90A8F" w:rsidRPr="000D0714">
          <w:rPr>
            <w:rStyle w:val="Hyperlink"/>
            <w:rFonts w:ascii="Verdana" w:hAnsi="Verdana" w:cs="Times New Roman"/>
            <w:sz w:val="20"/>
            <w:szCs w:val="20"/>
          </w:rPr>
          <w:t>http://www.broadinstitute.org/ctrp.v2/</w:t>
        </w:r>
      </w:hyperlink>
      <w:r w:rsidR="00BD360F" w:rsidRPr="000D0714">
        <w:rPr>
          <w:rFonts w:ascii="Verdana" w:hAnsi="Verdana" w:cs="Times New Roman"/>
          <w:sz w:val="20"/>
          <w:szCs w:val="20"/>
        </w:rPr>
        <w:t>)</w:t>
      </w:r>
      <w:r w:rsidR="00E66FB1" w:rsidRPr="000D0714">
        <w:rPr>
          <w:rFonts w:ascii="Verdana" w:hAnsi="Verdana" w:cs="Times New Roman"/>
          <w:sz w:val="20"/>
          <w:szCs w:val="20"/>
        </w:rPr>
        <w:t>;</w:t>
      </w:r>
      <w:r w:rsidR="00BD360F" w:rsidRPr="000D0714">
        <w:rPr>
          <w:rFonts w:ascii="Verdana" w:hAnsi="Verdana" w:cs="Times New Roman"/>
          <w:sz w:val="20"/>
          <w:szCs w:val="20"/>
        </w:rPr>
        <w:t xml:space="preserve"> see Table 3 (in supplemental material)</w:t>
      </w:r>
      <w:r w:rsidR="009C4C73" w:rsidRPr="000D0714">
        <w:rPr>
          <w:rFonts w:ascii="Verdana" w:hAnsi="Verdana" w:cs="Times New Roman"/>
          <w:sz w:val="20"/>
          <w:szCs w:val="20"/>
        </w:rPr>
        <w:t xml:space="preserve"> for compounds.</w:t>
      </w:r>
      <w:r w:rsidR="00A90A8F" w:rsidRPr="000D0714">
        <w:rPr>
          <w:rFonts w:ascii="Verdana" w:hAnsi="Verdana" w:cs="Times New Roman"/>
          <w:sz w:val="20"/>
          <w:szCs w:val="20"/>
        </w:rPr>
        <w:t xml:space="preserve"> </w:t>
      </w:r>
      <w:r w:rsidR="007A0C1F" w:rsidRPr="000D0714">
        <w:rPr>
          <w:rFonts w:ascii="Verdana" w:hAnsi="Verdana" w:cs="Times New Roman"/>
          <w:sz w:val="20"/>
          <w:szCs w:val="20"/>
        </w:rPr>
        <w:t xml:space="preserve">The stock concentration for the compounds varied, see Table 3 (in supplemental material) for concentration details. </w:t>
      </w:r>
      <w:r w:rsidR="00A90A8F" w:rsidRPr="000D0714">
        <w:rPr>
          <w:rFonts w:ascii="Verdana" w:hAnsi="Verdana" w:cs="Times New Roman"/>
          <w:sz w:val="20"/>
          <w:szCs w:val="20"/>
        </w:rPr>
        <w:t xml:space="preserve">Plates </w:t>
      </w:r>
      <w:r w:rsidR="00A90A8F" w:rsidRPr="000D0714">
        <w:rPr>
          <w:rFonts w:ascii="Verdana" w:hAnsi="Verdana" w:cs="Times New Roman"/>
          <w:color w:val="000000"/>
          <w:sz w:val="20"/>
          <w:szCs w:val="20"/>
          <w:shd w:val="clear" w:color="auto" w:fill="FFFFFF"/>
        </w:rPr>
        <w:t>were incubated at 37°C and 5% CO</w:t>
      </w:r>
      <w:r w:rsidR="00A90A8F" w:rsidRPr="000D0714">
        <w:rPr>
          <w:rFonts w:ascii="Verdana" w:hAnsi="Verdana" w:cs="Times New Roman"/>
          <w:color w:val="000000"/>
          <w:sz w:val="20"/>
          <w:szCs w:val="20"/>
          <w:shd w:val="clear" w:color="auto" w:fill="FFFFFF"/>
          <w:vertAlign w:val="subscript"/>
        </w:rPr>
        <w:t>2</w:t>
      </w:r>
      <w:r w:rsidR="00A90A8F" w:rsidRPr="000D0714">
        <w:rPr>
          <w:rFonts w:ascii="Verdana" w:hAnsi="Verdana" w:cs="Times New Roman"/>
          <w:color w:val="000000"/>
          <w:sz w:val="20"/>
          <w:szCs w:val="20"/>
          <w:shd w:val="clear" w:color="auto" w:fill="FFFFFF"/>
        </w:rPr>
        <w:t xml:space="preserve"> overnight. The following day</w:t>
      </w:r>
      <w:r w:rsidR="00E66FB1" w:rsidRPr="000D0714">
        <w:rPr>
          <w:rFonts w:ascii="Verdana" w:hAnsi="Verdana" w:cs="Times New Roman"/>
          <w:color w:val="000000"/>
          <w:sz w:val="20"/>
          <w:szCs w:val="20"/>
          <w:shd w:val="clear" w:color="auto" w:fill="FFFFFF"/>
        </w:rPr>
        <w:t xml:space="preserve">, compound-containing media was removed and </w:t>
      </w:r>
      <w:r w:rsidR="00A90A8F" w:rsidRPr="000D0714">
        <w:rPr>
          <w:rFonts w:ascii="Verdana" w:hAnsi="Verdana" w:cs="Times New Roman"/>
          <w:color w:val="000000"/>
          <w:sz w:val="20"/>
          <w:szCs w:val="20"/>
          <w:shd w:val="clear" w:color="auto" w:fill="FFFFFF"/>
        </w:rPr>
        <w:t>natural killer cells (experimental) or LGM3 + IL2 media alone (control) were added at a ratio of 12.5 to 1</w:t>
      </w:r>
      <w:r w:rsidR="00E606CD" w:rsidRPr="000D0714">
        <w:rPr>
          <w:rFonts w:ascii="Verdana" w:hAnsi="Verdana" w:cs="Times New Roman"/>
          <w:color w:val="000000"/>
          <w:sz w:val="20"/>
          <w:szCs w:val="20"/>
          <w:shd w:val="clear" w:color="auto" w:fill="FFFFFF"/>
        </w:rPr>
        <w:t>,</w:t>
      </w:r>
      <w:r w:rsidR="00A90A8F" w:rsidRPr="000D0714">
        <w:rPr>
          <w:rFonts w:ascii="Verdana" w:hAnsi="Verdana" w:cs="Times New Roman"/>
          <w:color w:val="000000"/>
          <w:sz w:val="20"/>
          <w:szCs w:val="20"/>
          <w:shd w:val="clear" w:color="auto" w:fill="FFFFFF"/>
        </w:rPr>
        <w:t xml:space="preserve"> NK cells to MDA cells. </w:t>
      </w:r>
      <w:r w:rsidR="00CD7485" w:rsidRPr="000D0714">
        <w:rPr>
          <w:rFonts w:ascii="Verdana" w:hAnsi="Verdana" w:cs="Times New Roman"/>
          <w:color w:val="000000"/>
          <w:sz w:val="20"/>
          <w:szCs w:val="20"/>
          <w:shd w:val="clear" w:color="auto" w:fill="FFFFFF"/>
        </w:rPr>
        <w:t>Assay</w:t>
      </w:r>
      <w:r w:rsidR="00A90A8F" w:rsidRPr="000D0714">
        <w:rPr>
          <w:rFonts w:ascii="Verdana" w:hAnsi="Verdana" w:cs="Times New Roman"/>
          <w:color w:val="000000"/>
          <w:sz w:val="20"/>
          <w:szCs w:val="20"/>
          <w:shd w:val="clear" w:color="auto" w:fill="FFFFFF"/>
        </w:rPr>
        <w:t xml:space="preserve"> plates were then incubated for the next </w:t>
      </w:r>
      <w:r w:rsidR="009D6056" w:rsidRPr="000D0714">
        <w:rPr>
          <w:rFonts w:ascii="Verdana" w:hAnsi="Verdana" w:cs="Times New Roman"/>
          <w:color w:val="000000"/>
          <w:sz w:val="20"/>
          <w:szCs w:val="20"/>
          <w:shd w:val="clear" w:color="auto" w:fill="FFFFFF"/>
        </w:rPr>
        <w:t>6</w:t>
      </w:r>
      <w:r w:rsidR="00A90A8F" w:rsidRPr="000D0714">
        <w:rPr>
          <w:rFonts w:ascii="Verdana" w:hAnsi="Verdana" w:cs="Times New Roman"/>
          <w:color w:val="000000"/>
          <w:sz w:val="20"/>
          <w:szCs w:val="20"/>
          <w:shd w:val="clear" w:color="auto" w:fill="FFFFFF"/>
        </w:rPr>
        <w:t xml:space="preserve"> days at 37°C and 5% CO</w:t>
      </w:r>
      <w:r w:rsidR="00A90A8F" w:rsidRPr="000D0714">
        <w:rPr>
          <w:rFonts w:ascii="Verdana" w:hAnsi="Verdana" w:cs="Times New Roman"/>
          <w:color w:val="000000"/>
          <w:sz w:val="20"/>
          <w:szCs w:val="20"/>
          <w:shd w:val="clear" w:color="auto" w:fill="FFFFFF"/>
          <w:vertAlign w:val="subscript"/>
        </w:rPr>
        <w:t>2</w:t>
      </w:r>
      <w:r w:rsidR="00E66FB1" w:rsidRPr="000D0714">
        <w:rPr>
          <w:rFonts w:ascii="Verdana" w:hAnsi="Verdana" w:cs="Times New Roman"/>
          <w:color w:val="000000"/>
          <w:sz w:val="20"/>
          <w:szCs w:val="20"/>
          <w:shd w:val="clear" w:color="auto" w:fill="FFFFFF"/>
        </w:rPr>
        <w:t xml:space="preserve"> and imaged daily</w:t>
      </w:r>
      <w:r w:rsidR="00A90A8F" w:rsidRPr="000D0714">
        <w:rPr>
          <w:rFonts w:ascii="Verdana" w:hAnsi="Verdana" w:cs="Times New Roman"/>
          <w:color w:val="000000"/>
          <w:sz w:val="20"/>
          <w:szCs w:val="20"/>
          <w:shd w:val="clear" w:color="auto" w:fill="FFFFFF"/>
        </w:rPr>
        <w:t xml:space="preserve">. </w:t>
      </w:r>
    </w:p>
    <w:p w14:paraId="6644A9AA" w14:textId="77777777" w:rsidR="008017B9" w:rsidRPr="00722F25" w:rsidRDefault="003E5DEF" w:rsidP="003E5DEF">
      <w:pPr>
        <w:tabs>
          <w:tab w:val="left" w:pos="2282"/>
        </w:tabs>
        <w:rPr>
          <w:rFonts w:ascii="Verdana Bold" w:hAnsi="Verdana Bold" w:cs="Times New Roman"/>
          <w:color w:val="000000"/>
          <w:shd w:val="clear" w:color="auto" w:fill="FFFFFF"/>
        </w:rPr>
      </w:pPr>
      <w:r w:rsidRPr="00722F25">
        <w:rPr>
          <w:rFonts w:ascii="Verdana Bold" w:hAnsi="Verdana Bold" w:cs="Times New Roman"/>
          <w:color w:val="000000"/>
          <w:shd w:val="clear" w:color="auto" w:fill="FFFFFF"/>
        </w:rPr>
        <w:t xml:space="preserve">Dose </w:t>
      </w:r>
      <w:r w:rsidR="00C52C5D" w:rsidRPr="00722F25">
        <w:rPr>
          <w:rFonts w:ascii="Verdana Bold" w:hAnsi="Verdana Bold" w:cs="Times New Roman"/>
          <w:color w:val="000000"/>
          <w:shd w:val="clear" w:color="auto" w:fill="FFFFFF"/>
        </w:rPr>
        <w:t xml:space="preserve">Response </w:t>
      </w:r>
      <w:r w:rsidRPr="00722F25">
        <w:rPr>
          <w:rFonts w:ascii="Verdana Bold" w:hAnsi="Verdana Bold" w:cs="Times New Roman"/>
          <w:color w:val="000000"/>
          <w:shd w:val="clear" w:color="auto" w:fill="FFFFFF"/>
        </w:rPr>
        <w:t xml:space="preserve">Series </w:t>
      </w:r>
    </w:p>
    <w:p w14:paraId="732DC82E" w14:textId="3A89130E" w:rsidR="00C52C5D" w:rsidRPr="000D0714" w:rsidRDefault="008017B9" w:rsidP="00294840">
      <w:pPr>
        <w:tabs>
          <w:tab w:val="left" w:pos="2282"/>
        </w:tabs>
        <w:rPr>
          <w:rFonts w:ascii="Verdana" w:hAnsi="Verdana" w:cs="Times New Roman"/>
          <w:color w:val="000000"/>
          <w:sz w:val="20"/>
          <w:szCs w:val="20"/>
          <w:shd w:val="clear" w:color="auto" w:fill="FFFFFF"/>
        </w:rPr>
      </w:pPr>
      <w:r w:rsidRPr="000D0714">
        <w:rPr>
          <w:rFonts w:ascii="Verdana" w:hAnsi="Verdana" w:cs="Times New Roman"/>
          <w:color w:val="000000"/>
          <w:sz w:val="20"/>
          <w:szCs w:val="20"/>
          <w:shd w:val="clear" w:color="auto" w:fill="FFFFFF"/>
        </w:rPr>
        <w:t>Forty selected compounds</w:t>
      </w:r>
      <w:r w:rsidR="00016798" w:rsidRPr="000D0714">
        <w:rPr>
          <w:rFonts w:ascii="Verdana" w:hAnsi="Verdana" w:cs="Times New Roman"/>
          <w:color w:val="000000"/>
          <w:sz w:val="20"/>
          <w:szCs w:val="20"/>
          <w:shd w:val="clear" w:color="auto" w:fill="FFFFFF"/>
        </w:rPr>
        <w:t xml:space="preserve"> were </w:t>
      </w:r>
      <w:r w:rsidR="00E66FB1" w:rsidRPr="000D0714">
        <w:rPr>
          <w:rFonts w:ascii="Verdana" w:hAnsi="Verdana" w:cs="Times New Roman"/>
          <w:color w:val="000000"/>
          <w:sz w:val="20"/>
          <w:szCs w:val="20"/>
          <w:shd w:val="clear" w:color="auto" w:fill="FFFFFF"/>
        </w:rPr>
        <w:t xml:space="preserve">serially </w:t>
      </w:r>
      <w:r w:rsidR="00016798" w:rsidRPr="000D0714">
        <w:rPr>
          <w:rFonts w:ascii="Verdana" w:hAnsi="Verdana" w:cs="Times New Roman"/>
          <w:color w:val="000000"/>
          <w:sz w:val="20"/>
          <w:szCs w:val="20"/>
          <w:shd w:val="clear" w:color="auto" w:fill="FFFFFF"/>
        </w:rPr>
        <w:t xml:space="preserve">diluted </w:t>
      </w:r>
      <w:r w:rsidR="00294840" w:rsidRPr="000D0714">
        <w:rPr>
          <w:rFonts w:ascii="Verdana" w:hAnsi="Verdana" w:cs="Times New Roman"/>
          <w:color w:val="000000"/>
          <w:sz w:val="20"/>
          <w:szCs w:val="20"/>
          <w:shd w:val="clear" w:color="auto" w:fill="FFFFFF"/>
        </w:rPr>
        <w:t xml:space="preserve">to 0.333X, 0.111X and 0.0370X the initial concentration </w:t>
      </w:r>
      <w:r w:rsidR="00016798" w:rsidRPr="000D0714">
        <w:rPr>
          <w:rFonts w:ascii="Verdana" w:hAnsi="Verdana" w:cs="Times New Roman"/>
          <w:color w:val="000000"/>
          <w:sz w:val="20"/>
          <w:szCs w:val="20"/>
          <w:shd w:val="clear" w:color="auto" w:fill="FFFFFF"/>
        </w:rPr>
        <w:t>(see Table 5 in supplemental material for compounds and detailed concentrations). Breast cancer cells (MDA-MB-231) were plated in 384 well assay plates the same as previously described.</w:t>
      </w:r>
      <w:r w:rsidR="00E606CD" w:rsidRPr="000D0714">
        <w:rPr>
          <w:rFonts w:ascii="Verdana" w:hAnsi="Verdana" w:cs="Times New Roman"/>
          <w:color w:val="000000"/>
          <w:sz w:val="20"/>
          <w:szCs w:val="20"/>
          <w:shd w:val="clear" w:color="auto" w:fill="FFFFFF"/>
        </w:rPr>
        <w:t xml:space="preserve"> After</w:t>
      </w:r>
      <w:r w:rsidR="00016798" w:rsidRPr="000D0714">
        <w:rPr>
          <w:rFonts w:ascii="Verdana" w:hAnsi="Verdana" w:cs="Times New Roman"/>
          <w:color w:val="000000"/>
          <w:sz w:val="20"/>
          <w:szCs w:val="20"/>
          <w:shd w:val="clear" w:color="auto" w:fill="FFFFFF"/>
        </w:rPr>
        <w:t xml:space="preserve"> cells adhered overnight, the compounds were </w:t>
      </w:r>
      <w:r w:rsidR="00294840" w:rsidRPr="000D0714">
        <w:rPr>
          <w:rFonts w:ascii="Verdana" w:hAnsi="Verdana" w:cs="Times New Roman"/>
          <w:color w:val="000000"/>
          <w:sz w:val="20"/>
          <w:szCs w:val="20"/>
          <w:shd w:val="clear" w:color="auto" w:fill="FFFFFF"/>
        </w:rPr>
        <w:t xml:space="preserve">added </w:t>
      </w:r>
      <w:r w:rsidR="00E606CD" w:rsidRPr="000D0714">
        <w:rPr>
          <w:rFonts w:ascii="Verdana" w:hAnsi="Verdana" w:cs="Times New Roman"/>
          <w:color w:val="000000"/>
          <w:sz w:val="20"/>
          <w:szCs w:val="20"/>
          <w:shd w:val="clear" w:color="auto" w:fill="FFFFFF"/>
        </w:rPr>
        <w:t>using the same pr</w:t>
      </w:r>
      <w:r w:rsidR="0017195C" w:rsidRPr="000D0714">
        <w:rPr>
          <w:rFonts w:ascii="Verdana" w:hAnsi="Verdana" w:cs="Times New Roman"/>
          <w:color w:val="000000"/>
          <w:sz w:val="20"/>
          <w:szCs w:val="20"/>
          <w:shd w:val="clear" w:color="auto" w:fill="FFFFFF"/>
        </w:rPr>
        <w:t>otocol as before. After a 24hour compound treatment, compound media was removed and</w:t>
      </w:r>
      <w:r w:rsidR="00E606CD" w:rsidRPr="000D0714">
        <w:rPr>
          <w:rFonts w:ascii="Verdana" w:hAnsi="Verdana" w:cs="Times New Roman"/>
          <w:color w:val="000000"/>
          <w:sz w:val="20"/>
          <w:szCs w:val="20"/>
          <w:shd w:val="clear" w:color="auto" w:fill="FFFFFF"/>
        </w:rPr>
        <w:t xml:space="preserve"> natural killer cells (experimental) or LGM3 + IL2 (control) were added at a ratio of 12.04 to 1, NK cells to MDA cells. Assay plates were then incubated as described </w:t>
      </w:r>
      <w:r w:rsidR="00B2671C" w:rsidRPr="000D0714">
        <w:rPr>
          <w:rFonts w:ascii="Verdana" w:hAnsi="Verdana" w:cs="Times New Roman"/>
          <w:color w:val="000000"/>
          <w:sz w:val="20"/>
          <w:szCs w:val="20"/>
          <w:shd w:val="clear" w:color="auto" w:fill="FFFFFF"/>
        </w:rPr>
        <w:t>previously</w:t>
      </w:r>
      <w:r w:rsidR="00E606CD" w:rsidRPr="000D0714">
        <w:rPr>
          <w:rFonts w:ascii="Verdana" w:hAnsi="Verdana" w:cs="Times New Roman"/>
          <w:color w:val="000000"/>
          <w:sz w:val="20"/>
          <w:szCs w:val="20"/>
          <w:shd w:val="clear" w:color="auto" w:fill="FFFFFF"/>
        </w:rPr>
        <w:t xml:space="preserve">.  </w:t>
      </w:r>
      <w:r w:rsidR="00016798" w:rsidRPr="000D0714">
        <w:rPr>
          <w:rFonts w:ascii="Verdana" w:hAnsi="Verdana" w:cs="Times New Roman"/>
          <w:color w:val="000000"/>
          <w:sz w:val="20"/>
          <w:szCs w:val="20"/>
          <w:shd w:val="clear" w:color="auto" w:fill="FFFFFF"/>
        </w:rPr>
        <w:t xml:space="preserve"> </w:t>
      </w:r>
    </w:p>
    <w:p w14:paraId="3E657C5B" w14:textId="77777777" w:rsidR="0017195C" w:rsidRPr="00722F25" w:rsidRDefault="00AE4448" w:rsidP="003E5DEF">
      <w:pPr>
        <w:tabs>
          <w:tab w:val="left" w:pos="2282"/>
        </w:tabs>
        <w:rPr>
          <w:rFonts w:ascii="Verdana Bold" w:hAnsi="Verdana Bold" w:cs="Times New Roman"/>
          <w:color w:val="000000"/>
          <w:shd w:val="clear" w:color="auto" w:fill="FFFFFF"/>
        </w:rPr>
      </w:pPr>
      <w:r w:rsidRPr="00722F25">
        <w:rPr>
          <w:rFonts w:ascii="Verdana Bold" w:hAnsi="Verdana Bold" w:cs="Times New Roman"/>
          <w:color w:val="000000"/>
          <w:shd w:val="clear" w:color="auto" w:fill="FFFFFF"/>
        </w:rPr>
        <w:lastRenderedPageBreak/>
        <w:t xml:space="preserve">Testing ABT-737’s Synergistic </w:t>
      </w:r>
      <w:r w:rsidR="0017195C" w:rsidRPr="00722F25">
        <w:rPr>
          <w:rFonts w:ascii="Verdana Bold" w:hAnsi="Verdana Bold" w:cs="Times New Roman"/>
          <w:color w:val="000000"/>
          <w:shd w:val="clear" w:color="auto" w:fill="FFFFFF"/>
        </w:rPr>
        <w:t>Mechanism</w:t>
      </w:r>
    </w:p>
    <w:p w14:paraId="56607B69" w14:textId="44C25B25" w:rsidR="003E5DEF" w:rsidRPr="000D0714" w:rsidRDefault="0017195C" w:rsidP="00294840">
      <w:pPr>
        <w:tabs>
          <w:tab w:val="left" w:pos="2282"/>
        </w:tabs>
        <w:rPr>
          <w:rFonts w:ascii="Verdana" w:hAnsi="Verdana" w:cs="Times New Roman"/>
          <w:sz w:val="20"/>
          <w:szCs w:val="20"/>
        </w:rPr>
      </w:pPr>
      <w:r w:rsidRPr="000D0714">
        <w:rPr>
          <w:rFonts w:ascii="Verdana" w:hAnsi="Verdana" w:cs="Times New Roman"/>
          <w:color w:val="000000"/>
          <w:sz w:val="20"/>
          <w:szCs w:val="20"/>
          <w:shd w:val="clear" w:color="auto" w:fill="FFFFFF"/>
        </w:rPr>
        <w:t>Compounds ABT-737, ABT-199 and SZ4TA2 were obtained from the same CTD</w:t>
      </w:r>
      <w:r w:rsidRPr="000D0714">
        <w:rPr>
          <w:rFonts w:ascii="Verdana" w:hAnsi="Verdana" w:cs="Times New Roman"/>
          <w:color w:val="000000"/>
          <w:sz w:val="20"/>
          <w:szCs w:val="20"/>
          <w:shd w:val="clear" w:color="auto" w:fill="FFFFFF"/>
          <w:vertAlign w:val="superscript"/>
        </w:rPr>
        <w:t>2</w:t>
      </w:r>
      <w:r w:rsidRPr="000D0714">
        <w:rPr>
          <w:rFonts w:ascii="Verdana" w:hAnsi="Verdana" w:cs="Times New Roman"/>
          <w:color w:val="000000"/>
          <w:sz w:val="20"/>
          <w:szCs w:val="20"/>
          <w:shd w:val="clear" w:color="auto" w:fill="FFFFFF"/>
        </w:rPr>
        <w:t xml:space="preserve"> collection as before. Initial stock concentration of ABT-737 was 10mM, and was diluted to 5mM in DMSO. Initial stock concentrations of ABT-199 and SZ4TA2 were both 20mM and both compounds were diluted to 2.5mM in DMSO. Cancer cells were plated in 384 well assay plates the same as previously described. After an overnight incubation period, compounds were </w:t>
      </w:r>
      <w:r w:rsidR="00294840" w:rsidRPr="000D0714">
        <w:rPr>
          <w:rFonts w:ascii="Verdana" w:hAnsi="Verdana" w:cs="Times New Roman"/>
          <w:color w:val="000000"/>
          <w:sz w:val="20"/>
          <w:szCs w:val="20"/>
          <w:shd w:val="clear" w:color="auto" w:fill="FFFFFF"/>
        </w:rPr>
        <w:t xml:space="preserve">added </w:t>
      </w:r>
      <w:r w:rsidRPr="000D0714">
        <w:rPr>
          <w:rFonts w:ascii="Verdana" w:hAnsi="Verdana" w:cs="Times New Roman"/>
          <w:color w:val="000000"/>
          <w:sz w:val="20"/>
          <w:szCs w:val="20"/>
          <w:shd w:val="clear" w:color="auto" w:fill="FFFFFF"/>
        </w:rPr>
        <w:t>as previously described. After a 24</w:t>
      </w:r>
      <w:r w:rsidR="0010768C" w:rsidRPr="000D0714">
        <w:rPr>
          <w:rFonts w:ascii="Verdana" w:hAnsi="Verdana" w:cs="Times New Roman"/>
          <w:color w:val="000000"/>
          <w:sz w:val="20"/>
          <w:szCs w:val="20"/>
          <w:shd w:val="clear" w:color="auto" w:fill="FFFFFF"/>
        </w:rPr>
        <w:t xml:space="preserve"> h</w:t>
      </w:r>
      <w:r w:rsidRPr="000D0714">
        <w:rPr>
          <w:rFonts w:ascii="Verdana" w:hAnsi="Verdana" w:cs="Times New Roman"/>
          <w:color w:val="000000"/>
          <w:sz w:val="20"/>
          <w:szCs w:val="20"/>
          <w:shd w:val="clear" w:color="auto" w:fill="FFFFFF"/>
        </w:rPr>
        <w:t xml:space="preserve"> compound treatment, compound media was removed and NK cells</w:t>
      </w:r>
      <w:r w:rsidR="00380047" w:rsidRPr="000D0714">
        <w:rPr>
          <w:rFonts w:ascii="Verdana" w:hAnsi="Verdana" w:cs="Times New Roman"/>
          <w:color w:val="000000"/>
          <w:sz w:val="20"/>
          <w:szCs w:val="20"/>
          <w:shd w:val="clear" w:color="auto" w:fill="FFFFFF"/>
        </w:rPr>
        <w:t xml:space="preserve"> (experimental)</w:t>
      </w:r>
      <w:r w:rsidRPr="000D0714">
        <w:rPr>
          <w:rFonts w:ascii="Verdana" w:hAnsi="Verdana" w:cs="Times New Roman"/>
          <w:color w:val="000000"/>
          <w:sz w:val="20"/>
          <w:szCs w:val="20"/>
          <w:shd w:val="clear" w:color="auto" w:fill="FFFFFF"/>
        </w:rPr>
        <w:t xml:space="preserve"> </w:t>
      </w:r>
      <w:r w:rsidR="00380047" w:rsidRPr="000D0714">
        <w:rPr>
          <w:rFonts w:ascii="Verdana" w:hAnsi="Verdana" w:cs="Times New Roman"/>
          <w:color w:val="000000"/>
          <w:sz w:val="20"/>
          <w:szCs w:val="20"/>
          <w:shd w:val="clear" w:color="auto" w:fill="FFFFFF"/>
        </w:rPr>
        <w:t xml:space="preserve">or LGM3 + IL2 (control) </w:t>
      </w:r>
      <w:r w:rsidRPr="000D0714">
        <w:rPr>
          <w:rFonts w:ascii="Verdana" w:hAnsi="Verdana" w:cs="Times New Roman"/>
          <w:color w:val="000000"/>
          <w:sz w:val="20"/>
          <w:szCs w:val="20"/>
          <w:shd w:val="clear" w:color="auto" w:fill="FFFFFF"/>
        </w:rPr>
        <w:t xml:space="preserve">were added at a ratio of 12 to 1, NK cells to MDA cells. </w:t>
      </w:r>
      <w:r w:rsidR="00380047" w:rsidRPr="000D0714">
        <w:rPr>
          <w:rFonts w:ascii="Verdana" w:hAnsi="Verdana" w:cs="Times New Roman"/>
          <w:color w:val="000000"/>
          <w:sz w:val="20"/>
          <w:szCs w:val="20"/>
          <w:shd w:val="clear" w:color="auto" w:fill="FFFFFF"/>
        </w:rPr>
        <w:t xml:space="preserve">Assay plates were then incubated the same as described before. </w:t>
      </w:r>
    </w:p>
    <w:p w14:paraId="4E6B4881" w14:textId="77777777" w:rsidR="00A90A8F" w:rsidRPr="00722F25" w:rsidRDefault="00A90A8F" w:rsidP="00A90A8F">
      <w:pPr>
        <w:rPr>
          <w:rFonts w:ascii="Verdana Bold" w:hAnsi="Verdana Bold" w:cs="Times New Roman"/>
        </w:rPr>
      </w:pPr>
      <w:r w:rsidRPr="00722F25">
        <w:rPr>
          <w:rFonts w:ascii="Verdana Bold" w:hAnsi="Verdana Bold" w:cs="Times New Roman"/>
        </w:rPr>
        <w:t>Microscopy Imaging</w:t>
      </w:r>
    </w:p>
    <w:p w14:paraId="04C96325" w14:textId="654B47AB" w:rsidR="00A90A8F" w:rsidRPr="000D0714" w:rsidRDefault="00A90A8F" w:rsidP="00294840">
      <w:pPr>
        <w:rPr>
          <w:rFonts w:ascii="Verdana" w:hAnsi="Verdana" w:cs="Times New Roman"/>
          <w:sz w:val="20"/>
          <w:szCs w:val="20"/>
        </w:rPr>
      </w:pPr>
      <w:r w:rsidRPr="000D0714">
        <w:rPr>
          <w:rFonts w:ascii="Verdana" w:hAnsi="Verdana" w:cs="Times New Roman"/>
          <w:sz w:val="20"/>
          <w:szCs w:val="20"/>
        </w:rPr>
        <w:t>High content microscopy (IXMicro, Molecular</w:t>
      </w:r>
      <w:r w:rsidR="00E606CD" w:rsidRPr="000D0714">
        <w:rPr>
          <w:rFonts w:ascii="Verdana" w:hAnsi="Verdana" w:cs="Times New Roman"/>
          <w:sz w:val="20"/>
          <w:szCs w:val="20"/>
        </w:rPr>
        <w:t xml:space="preserve"> Devices) was used to image 384 </w:t>
      </w:r>
      <w:r w:rsidRPr="000D0714">
        <w:rPr>
          <w:rFonts w:ascii="Verdana" w:hAnsi="Verdana" w:cs="Times New Roman"/>
          <w:sz w:val="20"/>
          <w:szCs w:val="20"/>
        </w:rPr>
        <w:t xml:space="preserve">well plates. Cells were imaged under GFP </w:t>
      </w:r>
      <w:r w:rsidR="00E66FB1" w:rsidRPr="000D0714">
        <w:rPr>
          <w:rFonts w:ascii="Verdana" w:hAnsi="Verdana" w:cs="Times New Roman"/>
          <w:sz w:val="20"/>
          <w:szCs w:val="20"/>
        </w:rPr>
        <w:t xml:space="preserve">wavelengths </w:t>
      </w:r>
      <w:r w:rsidRPr="000D0714">
        <w:rPr>
          <w:rFonts w:ascii="Verdana" w:hAnsi="Verdana" w:cs="Times New Roman"/>
          <w:sz w:val="20"/>
          <w:szCs w:val="20"/>
        </w:rPr>
        <w:t xml:space="preserve">and </w:t>
      </w:r>
      <w:r w:rsidR="00B1124B" w:rsidRPr="000D0714">
        <w:rPr>
          <w:rFonts w:ascii="Verdana" w:hAnsi="Verdana" w:cs="Times New Roman"/>
          <w:sz w:val="20"/>
          <w:szCs w:val="20"/>
        </w:rPr>
        <w:t>bright field</w:t>
      </w:r>
      <w:r w:rsidR="00E66FB1" w:rsidRPr="000D0714">
        <w:rPr>
          <w:rFonts w:ascii="Verdana" w:hAnsi="Verdana" w:cs="Times New Roman"/>
          <w:sz w:val="20"/>
          <w:szCs w:val="20"/>
        </w:rPr>
        <w:t xml:space="preserve"> illumination</w:t>
      </w:r>
      <w:r w:rsidRPr="000D0714">
        <w:rPr>
          <w:rFonts w:ascii="Verdana" w:hAnsi="Verdana" w:cs="Times New Roman"/>
          <w:sz w:val="20"/>
          <w:szCs w:val="20"/>
        </w:rPr>
        <w:t xml:space="preserve"> in order to track MDA cell growth (GFP+</w:t>
      </w:r>
      <w:r w:rsidR="00406EBB" w:rsidRPr="000D0714">
        <w:rPr>
          <w:rFonts w:ascii="Verdana" w:hAnsi="Verdana" w:cs="Times New Roman"/>
          <w:sz w:val="20"/>
          <w:szCs w:val="20"/>
        </w:rPr>
        <w:t xml:space="preserve"> cells</w:t>
      </w:r>
      <w:r w:rsidRPr="000D0714">
        <w:rPr>
          <w:rFonts w:ascii="Verdana" w:hAnsi="Verdana" w:cs="Times New Roman"/>
          <w:sz w:val="20"/>
          <w:szCs w:val="20"/>
        </w:rPr>
        <w:t xml:space="preserve">) and NK cell activity. </w:t>
      </w:r>
      <w:r w:rsidR="00065C4A" w:rsidRPr="000D0714">
        <w:rPr>
          <w:rFonts w:ascii="Verdana" w:hAnsi="Verdana" w:cs="Times New Roman"/>
          <w:sz w:val="20"/>
          <w:szCs w:val="20"/>
        </w:rPr>
        <w:t>Microscope magnification was set at 4X</w:t>
      </w:r>
      <w:r w:rsidR="008A3A1E" w:rsidRPr="000D0714">
        <w:rPr>
          <w:rFonts w:ascii="Verdana" w:hAnsi="Verdana" w:cs="Times New Roman"/>
          <w:sz w:val="20"/>
          <w:szCs w:val="20"/>
        </w:rPr>
        <w:t>.</w:t>
      </w:r>
      <w:r w:rsidR="00065C4A" w:rsidRPr="000D0714">
        <w:rPr>
          <w:rFonts w:ascii="Verdana" w:hAnsi="Verdana" w:cs="Times New Roman"/>
          <w:sz w:val="20"/>
          <w:szCs w:val="20"/>
        </w:rPr>
        <w:t xml:space="preserve"> For the GFP wavelength</w:t>
      </w:r>
      <w:r w:rsidR="008A3A1E" w:rsidRPr="000D0714">
        <w:rPr>
          <w:rFonts w:ascii="Verdana" w:hAnsi="Verdana" w:cs="Times New Roman"/>
          <w:sz w:val="20"/>
          <w:szCs w:val="20"/>
        </w:rPr>
        <w:t>,</w:t>
      </w:r>
      <w:r w:rsidR="00065C4A" w:rsidRPr="000D0714">
        <w:rPr>
          <w:rFonts w:ascii="Verdana" w:hAnsi="Verdana" w:cs="Times New Roman"/>
          <w:sz w:val="20"/>
          <w:szCs w:val="20"/>
        </w:rPr>
        <w:t xml:space="preserve"> exposure was set at 200ms and target max intensity at 50000. For the </w:t>
      </w:r>
      <w:r w:rsidR="00B1124B" w:rsidRPr="000D0714">
        <w:rPr>
          <w:rFonts w:ascii="Verdana" w:hAnsi="Verdana" w:cs="Times New Roman"/>
          <w:sz w:val="20"/>
          <w:szCs w:val="20"/>
        </w:rPr>
        <w:t>bright field</w:t>
      </w:r>
      <w:r w:rsidR="00065C4A" w:rsidRPr="000D0714">
        <w:rPr>
          <w:rFonts w:ascii="Verdana" w:hAnsi="Verdana" w:cs="Times New Roman"/>
          <w:sz w:val="20"/>
          <w:szCs w:val="20"/>
        </w:rPr>
        <w:t xml:space="preserve"> (transmitted light) wavelength</w:t>
      </w:r>
      <w:r w:rsidR="008A3A1E" w:rsidRPr="000D0714">
        <w:rPr>
          <w:rFonts w:ascii="Verdana" w:hAnsi="Verdana" w:cs="Times New Roman"/>
          <w:sz w:val="20"/>
          <w:szCs w:val="20"/>
        </w:rPr>
        <w:t>,</w:t>
      </w:r>
      <w:r w:rsidR="00065C4A" w:rsidRPr="000D0714">
        <w:rPr>
          <w:rFonts w:ascii="Verdana" w:hAnsi="Verdana" w:cs="Times New Roman"/>
          <w:sz w:val="20"/>
          <w:szCs w:val="20"/>
        </w:rPr>
        <w:t xml:space="preserve"> exposure was set at 200ms, target max intensity at 3000 and Z-offset from GFP was -50µm. </w:t>
      </w:r>
      <w:r w:rsidR="00E606CD" w:rsidRPr="000D0714">
        <w:rPr>
          <w:rFonts w:ascii="Verdana" w:hAnsi="Verdana" w:cs="Times New Roman"/>
          <w:sz w:val="20"/>
          <w:szCs w:val="20"/>
        </w:rPr>
        <w:t>Cells were imaged for 6</w:t>
      </w:r>
      <w:r w:rsidRPr="000D0714">
        <w:rPr>
          <w:rFonts w:ascii="Verdana" w:hAnsi="Verdana" w:cs="Times New Roman"/>
          <w:sz w:val="20"/>
          <w:szCs w:val="20"/>
        </w:rPr>
        <w:t xml:space="preserve"> days (</w:t>
      </w:r>
      <w:r w:rsidR="00AF38A7" w:rsidRPr="000D0714">
        <w:rPr>
          <w:rFonts w:ascii="Verdana" w:hAnsi="Verdana" w:cs="Times New Roman"/>
          <w:sz w:val="20"/>
          <w:szCs w:val="20"/>
        </w:rPr>
        <w:t>one-time</w:t>
      </w:r>
      <w:r w:rsidRPr="000D0714">
        <w:rPr>
          <w:rFonts w:ascii="Verdana" w:hAnsi="Verdana" w:cs="Times New Roman"/>
          <w:sz w:val="20"/>
          <w:szCs w:val="20"/>
        </w:rPr>
        <w:t xml:space="preserve"> point per day) starting on the day compounds</w:t>
      </w:r>
      <w:r w:rsidR="00294840" w:rsidRPr="000D0714">
        <w:rPr>
          <w:rFonts w:ascii="Verdana" w:hAnsi="Verdana" w:cs="Times New Roman"/>
          <w:sz w:val="20"/>
          <w:szCs w:val="20"/>
        </w:rPr>
        <w:t xml:space="preserve"> were added</w:t>
      </w:r>
      <w:r w:rsidRPr="000D0714">
        <w:rPr>
          <w:rFonts w:ascii="Verdana" w:hAnsi="Verdana" w:cs="Times New Roman"/>
          <w:sz w:val="20"/>
          <w:szCs w:val="20"/>
        </w:rPr>
        <w:t xml:space="preserve">. Cells were quantified using MetaXpress software, using a ‘Count Nuclei’ algorithm. </w:t>
      </w:r>
      <w:r w:rsidR="00065C4A" w:rsidRPr="000D0714">
        <w:rPr>
          <w:rFonts w:ascii="Verdana" w:hAnsi="Verdana" w:cs="Times New Roman"/>
          <w:sz w:val="20"/>
          <w:szCs w:val="20"/>
        </w:rPr>
        <w:t xml:space="preserve">Parameters for this analysis were set at approximate min width 10µm = 6 pixels, approximate max width 20µm = 12 pixels and set to an intensity above local background of 300 graylevels. </w:t>
      </w:r>
    </w:p>
    <w:p w14:paraId="73936B00" w14:textId="77777777" w:rsidR="000F6A9D" w:rsidRDefault="000F6A9D" w:rsidP="00A90A8F">
      <w:pPr>
        <w:rPr>
          <w:rFonts w:ascii="Verdana Bold" w:hAnsi="Verdana Bold" w:cs="Times New Roman"/>
          <w:b/>
        </w:rPr>
      </w:pPr>
    </w:p>
    <w:p w14:paraId="441EBB92" w14:textId="77777777" w:rsidR="000F6A9D" w:rsidRDefault="000F6A9D" w:rsidP="00A90A8F">
      <w:pPr>
        <w:rPr>
          <w:rFonts w:ascii="Verdana Bold" w:hAnsi="Verdana Bold" w:cs="Times New Roman"/>
          <w:b/>
        </w:rPr>
      </w:pPr>
    </w:p>
    <w:p w14:paraId="51BFD594" w14:textId="77777777" w:rsidR="000F6A9D" w:rsidRDefault="000F6A9D" w:rsidP="00A90A8F">
      <w:pPr>
        <w:rPr>
          <w:rFonts w:ascii="Verdana Bold" w:hAnsi="Verdana Bold" w:cs="Times New Roman"/>
          <w:b/>
        </w:rPr>
      </w:pPr>
    </w:p>
    <w:p w14:paraId="66DD7BEC" w14:textId="77777777" w:rsidR="000F6A9D" w:rsidRDefault="000F6A9D" w:rsidP="00A90A8F">
      <w:pPr>
        <w:rPr>
          <w:rFonts w:ascii="Verdana Bold" w:hAnsi="Verdana Bold" w:cs="Times New Roman"/>
          <w:b/>
        </w:rPr>
      </w:pPr>
    </w:p>
    <w:p w14:paraId="3650A458" w14:textId="77777777" w:rsidR="000F6A9D" w:rsidRDefault="000F6A9D" w:rsidP="00A90A8F">
      <w:pPr>
        <w:rPr>
          <w:rFonts w:ascii="Verdana Bold" w:hAnsi="Verdana Bold" w:cs="Times New Roman"/>
          <w:b/>
        </w:rPr>
      </w:pPr>
    </w:p>
    <w:p w14:paraId="58D23D19" w14:textId="77777777" w:rsidR="000F6A9D" w:rsidRDefault="000F6A9D" w:rsidP="00A90A8F">
      <w:pPr>
        <w:rPr>
          <w:rFonts w:ascii="Verdana Bold" w:hAnsi="Verdana Bold" w:cs="Times New Roman"/>
          <w:b/>
        </w:rPr>
      </w:pPr>
    </w:p>
    <w:p w14:paraId="5F693AD1" w14:textId="77777777" w:rsidR="000F6A9D" w:rsidRDefault="000F6A9D" w:rsidP="00A90A8F">
      <w:pPr>
        <w:rPr>
          <w:rFonts w:ascii="Verdana Bold" w:hAnsi="Verdana Bold" w:cs="Times New Roman"/>
          <w:b/>
        </w:rPr>
      </w:pPr>
    </w:p>
    <w:p w14:paraId="6A3600C9" w14:textId="77777777" w:rsidR="000F6A9D" w:rsidRDefault="000F6A9D" w:rsidP="00A90A8F">
      <w:pPr>
        <w:rPr>
          <w:rFonts w:ascii="Verdana Bold" w:hAnsi="Verdana Bold" w:cs="Times New Roman"/>
          <w:b/>
        </w:rPr>
      </w:pPr>
    </w:p>
    <w:p w14:paraId="1DDA57C4" w14:textId="77777777" w:rsidR="000F6A9D" w:rsidRDefault="000F6A9D" w:rsidP="00A90A8F">
      <w:pPr>
        <w:rPr>
          <w:rFonts w:ascii="Verdana Bold" w:hAnsi="Verdana Bold" w:cs="Times New Roman"/>
          <w:b/>
        </w:rPr>
      </w:pPr>
    </w:p>
    <w:p w14:paraId="4881C74F" w14:textId="77777777" w:rsidR="000F6A9D" w:rsidRDefault="000F6A9D" w:rsidP="00A90A8F">
      <w:pPr>
        <w:rPr>
          <w:rFonts w:ascii="Verdana Bold" w:hAnsi="Verdana Bold" w:cs="Times New Roman"/>
          <w:b/>
        </w:rPr>
      </w:pPr>
    </w:p>
    <w:p w14:paraId="520FC591" w14:textId="77777777" w:rsidR="000F6A9D" w:rsidRDefault="000F6A9D" w:rsidP="00A90A8F">
      <w:pPr>
        <w:rPr>
          <w:rFonts w:ascii="Verdana Bold" w:hAnsi="Verdana Bold" w:cs="Times New Roman"/>
          <w:b/>
        </w:rPr>
      </w:pPr>
    </w:p>
    <w:p w14:paraId="25DFD19C" w14:textId="77777777" w:rsidR="000F6A9D" w:rsidRDefault="000F6A9D" w:rsidP="00A90A8F">
      <w:pPr>
        <w:rPr>
          <w:rFonts w:ascii="Verdana Bold" w:hAnsi="Verdana Bold" w:cs="Times New Roman"/>
          <w:b/>
        </w:rPr>
      </w:pPr>
    </w:p>
    <w:p w14:paraId="3FB72C3B" w14:textId="77777777" w:rsidR="000F6A9D" w:rsidRDefault="000F6A9D" w:rsidP="00A90A8F">
      <w:pPr>
        <w:rPr>
          <w:rFonts w:ascii="Verdana Bold" w:hAnsi="Verdana Bold" w:cs="Times New Roman"/>
          <w:b/>
        </w:rPr>
      </w:pPr>
    </w:p>
    <w:p w14:paraId="3E308343" w14:textId="77777777" w:rsidR="000F6A9D" w:rsidRDefault="000F6A9D" w:rsidP="00A90A8F">
      <w:pPr>
        <w:rPr>
          <w:rFonts w:ascii="Verdana Bold" w:hAnsi="Verdana Bold" w:cs="Times New Roman"/>
          <w:b/>
        </w:rPr>
      </w:pPr>
    </w:p>
    <w:p w14:paraId="376F8363" w14:textId="77777777" w:rsidR="000F6A9D" w:rsidRDefault="000F6A9D" w:rsidP="00A90A8F">
      <w:pPr>
        <w:rPr>
          <w:rFonts w:ascii="Verdana Bold" w:hAnsi="Verdana Bold" w:cs="Times New Roman"/>
          <w:b/>
        </w:rPr>
      </w:pPr>
    </w:p>
    <w:p w14:paraId="26F4E475" w14:textId="77777777" w:rsidR="000F6A9D" w:rsidRDefault="000F6A9D" w:rsidP="00A90A8F">
      <w:pPr>
        <w:rPr>
          <w:rFonts w:ascii="Verdana Bold" w:hAnsi="Verdana Bold" w:cs="Times New Roman"/>
          <w:b/>
        </w:rPr>
      </w:pPr>
    </w:p>
    <w:p w14:paraId="3CED3398" w14:textId="4C10435B" w:rsidR="00247A89" w:rsidRPr="000D0714" w:rsidRDefault="00247A89" w:rsidP="00A90A8F">
      <w:pPr>
        <w:rPr>
          <w:rFonts w:ascii="Verdana Bold" w:hAnsi="Verdana Bold" w:cs="Times New Roman"/>
          <w:b/>
        </w:rPr>
      </w:pPr>
      <w:r w:rsidRPr="000D0714">
        <w:rPr>
          <w:rFonts w:ascii="Verdana Bold" w:hAnsi="Verdana Bold" w:cs="Times New Roman"/>
          <w:b/>
        </w:rPr>
        <w:lastRenderedPageBreak/>
        <w:t>Results</w:t>
      </w:r>
    </w:p>
    <w:p w14:paraId="72E12E0D" w14:textId="77777777" w:rsidR="00730E84" w:rsidRPr="000D0714" w:rsidRDefault="009419EB" w:rsidP="00A90A8F">
      <w:pPr>
        <w:rPr>
          <w:rFonts w:ascii="Verdana Bold" w:hAnsi="Verdana Bold" w:cs="Times New Roman"/>
          <w:b/>
        </w:rPr>
      </w:pPr>
      <w:r w:rsidRPr="000D0714">
        <w:rPr>
          <w:rFonts w:ascii="Verdana Bold" w:hAnsi="Verdana Bold" w:cs="Times New Roman"/>
          <w:b/>
        </w:rPr>
        <w:t>Global overview of Compounds Screened</w:t>
      </w:r>
      <w:r w:rsidR="000E404A" w:rsidRPr="000D0714">
        <w:rPr>
          <w:rFonts w:ascii="Verdana Bold" w:hAnsi="Verdana Bold" w:cs="Times New Roman"/>
          <w:b/>
        </w:rPr>
        <w:t xml:space="preserve"> in MDA-NK Cell Co-Culture Assay</w:t>
      </w:r>
    </w:p>
    <w:p w14:paraId="43B08EC6" w14:textId="3C88559C" w:rsidR="000A1D78" w:rsidRPr="00312216" w:rsidRDefault="00042903" w:rsidP="00A90A8F">
      <w:pPr>
        <w:rPr>
          <w:rFonts w:ascii="Verdana Bold" w:hAnsi="Verdana Bold" w:cs="Times New Roman"/>
          <w:sz w:val="24"/>
          <w:szCs w:val="24"/>
        </w:rPr>
      </w:pPr>
      <w:r w:rsidRPr="000D0714">
        <w:rPr>
          <w:rFonts w:ascii="Verdana" w:hAnsi="Verdana" w:cs="Times New Roman"/>
          <w:sz w:val="20"/>
          <w:szCs w:val="20"/>
        </w:rPr>
        <w:t xml:space="preserve">The immunomodulatory effects of many of the compounds tested in this study have already been identified (see Table 1-3). Importantly, this study further confirms their immunomodulatory effects and validates this </w:t>
      </w:r>
      <w:r w:rsidR="00BD38CB" w:rsidRPr="000D0714">
        <w:rPr>
          <w:rFonts w:ascii="Verdana" w:hAnsi="Verdana" w:cs="Times New Roman"/>
          <w:sz w:val="20"/>
          <w:szCs w:val="20"/>
        </w:rPr>
        <w:t>co-</w:t>
      </w:r>
      <w:r w:rsidRPr="000D0714">
        <w:rPr>
          <w:rFonts w:ascii="Verdana" w:hAnsi="Verdana" w:cs="Times New Roman"/>
          <w:sz w:val="20"/>
          <w:szCs w:val="20"/>
        </w:rPr>
        <w:t xml:space="preserve">culture assay as a tool that can correctly predict immunomodulatory effects. As proof of concept, this study was successfully able to identify the immunomodulatory effects of 320 anti-cancer agents (Table 4). </w:t>
      </w:r>
      <w:r w:rsidR="000E404A" w:rsidRPr="000D0714">
        <w:rPr>
          <w:rFonts w:ascii="Verdana" w:hAnsi="Verdana" w:cs="Times New Roman"/>
          <w:sz w:val="20"/>
          <w:szCs w:val="20"/>
        </w:rPr>
        <w:t>Of the 320 compounds screened in the MDA-NK cell culture assay more than half (51.56%) of the compounds were manually identified to be additive</w:t>
      </w:r>
      <w:r w:rsidR="00076769" w:rsidRPr="000D0714">
        <w:rPr>
          <w:rFonts w:ascii="Verdana" w:hAnsi="Verdana" w:cs="Times New Roman"/>
          <w:sz w:val="20"/>
          <w:szCs w:val="20"/>
        </w:rPr>
        <w:t>, which can be seen in Figure 1</w:t>
      </w:r>
      <w:r w:rsidR="000E404A" w:rsidRPr="000D0714">
        <w:rPr>
          <w:rFonts w:ascii="Verdana" w:hAnsi="Verdana" w:cs="Times New Roman"/>
          <w:sz w:val="20"/>
          <w:szCs w:val="20"/>
        </w:rPr>
        <w:t>. Und</w:t>
      </w:r>
      <w:r w:rsidR="001C4CA9" w:rsidRPr="000D0714">
        <w:rPr>
          <w:rFonts w:ascii="Verdana" w:hAnsi="Verdana" w:cs="Times New Roman"/>
          <w:sz w:val="20"/>
          <w:szCs w:val="20"/>
        </w:rPr>
        <w:t>er this condition the compounds caused a partial reduction in cancer cell growth and this effect</w:t>
      </w:r>
      <w:r w:rsidR="000E404A" w:rsidRPr="000D0714">
        <w:rPr>
          <w:rFonts w:ascii="Verdana" w:hAnsi="Verdana" w:cs="Times New Roman"/>
          <w:sz w:val="20"/>
          <w:szCs w:val="20"/>
        </w:rPr>
        <w:t xml:space="preserve"> combined with the natural killer cells abilities created an additive effect that was the sum of the combined effects. Another </w:t>
      </w:r>
      <w:r w:rsidR="00247A89" w:rsidRPr="000D0714">
        <w:rPr>
          <w:rFonts w:ascii="Verdana" w:hAnsi="Verdana" w:cs="Times New Roman"/>
          <w:sz w:val="20"/>
          <w:szCs w:val="20"/>
        </w:rPr>
        <w:t xml:space="preserve">observed </w:t>
      </w:r>
      <w:r w:rsidR="000E404A" w:rsidRPr="000D0714">
        <w:rPr>
          <w:rFonts w:ascii="Verdana" w:hAnsi="Verdana" w:cs="Times New Roman"/>
          <w:sz w:val="20"/>
          <w:szCs w:val="20"/>
        </w:rPr>
        <w:t>effect was antagonis</w:t>
      </w:r>
      <w:r w:rsidR="009D6056" w:rsidRPr="000D0714">
        <w:rPr>
          <w:rFonts w:ascii="Verdana" w:hAnsi="Verdana" w:cs="Times New Roman"/>
          <w:sz w:val="20"/>
          <w:szCs w:val="20"/>
        </w:rPr>
        <w:t>m</w:t>
      </w:r>
      <w:r w:rsidR="000E404A" w:rsidRPr="000D0714">
        <w:rPr>
          <w:rFonts w:ascii="Verdana" w:hAnsi="Verdana" w:cs="Times New Roman"/>
          <w:sz w:val="20"/>
          <w:szCs w:val="20"/>
        </w:rPr>
        <w:t xml:space="preserve"> which accounted for 12.81</w:t>
      </w:r>
      <w:r w:rsidR="00247A89" w:rsidRPr="000D0714">
        <w:rPr>
          <w:rFonts w:ascii="Verdana" w:hAnsi="Verdana" w:cs="Times New Roman"/>
          <w:sz w:val="20"/>
          <w:szCs w:val="20"/>
        </w:rPr>
        <w:t xml:space="preserve">% </w:t>
      </w:r>
      <w:r w:rsidR="000E404A" w:rsidRPr="000D0714">
        <w:rPr>
          <w:rFonts w:ascii="Verdana" w:hAnsi="Verdana" w:cs="Times New Roman"/>
          <w:sz w:val="20"/>
          <w:szCs w:val="20"/>
        </w:rPr>
        <w:t>of the compounds screened</w:t>
      </w:r>
      <w:r w:rsidR="00CF347D" w:rsidRPr="000D0714">
        <w:rPr>
          <w:rFonts w:ascii="Verdana" w:hAnsi="Verdana" w:cs="Times New Roman"/>
          <w:sz w:val="20"/>
          <w:szCs w:val="20"/>
        </w:rPr>
        <w:t xml:space="preserve">. </w:t>
      </w:r>
      <w:r w:rsidR="000E404A" w:rsidRPr="000D0714">
        <w:rPr>
          <w:rFonts w:ascii="Verdana" w:hAnsi="Verdana" w:cs="Times New Roman"/>
          <w:sz w:val="20"/>
          <w:szCs w:val="20"/>
        </w:rPr>
        <w:t>Compounds in this group exhibited an</w:t>
      </w:r>
      <w:r w:rsidR="001C4CA9" w:rsidRPr="000D0714">
        <w:rPr>
          <w:rFonts w:ascii="Verdana" w:hAnsi="Verdana" w:cs="Times New Roman"/>
          <w:sz w:val="20"/>
          <w:szCs w:val="20"/>
        </w:rPr>
        <w:t xml:space="preserve"> </w:t>
      </w:r>
      <w:r w:rsidR="000E404A" w:rsidRPr="000D0714">
        <w:rPr>
          <w:rFonts w:ascii="Verdana" w:hAnsi="Verdana" w:cs="Times New Roman"/>
          <w:sz w:val="20"/>
          <w:szCs w:val="20"/>
        </w:rPr>
        <w:t xml:space="preserve">immunosuppressive </w:t>
      </w:r>
      <w:r w:rsidR="001C4CA9" w:rsidRPr="000D0714">
        <w:rPr>
          <w:rFonts w:ascii="Verdana" w:hAnsi="Verdana" w:cs="Times New Roman"/>
          <w:sz w:val="20"/>
          <w:szCs w:val="20"/>
        </w:rPr>
        <w:t>effect</w:t>
      </w:r>
      <w:r w:rsidR="009D6056" w:rsidRPr="000D0714">
        <w:rPr>
          <w:rFonts w:ascii="Verdana" w:hAnsi="Verdana" w:cs="Times New Roman"/>
          <w:sz w:val="20"/>
          <w:szCs w:val="20"/>
        </w:rPr>
        <w:t xml:space="preserve"> i.e. the combined cancer inhibitory effect of </w:t>
      </w:r>
      <w:r w:rsidR="004D01C2" w:rsidRPr="000D0714">
        <w:rPr>
          <w:rFonts w:ascii="Verdana" w:hAnsi="Verdana" w:cs="Times New Roman"/>
          <w:sz w:val="20"/>
          <w:szCs w:val="20"/>
        </w:rPr>
        <w:t xml:space="preserve">the </w:t>
      </w:r>
      <w:r w:rsidR="009D6056" w:rsidRPr="000D0714">
        <w:rPr>
          <w:rFonts w:ascii="Verdana" w:hAnsi="Verdana" w:cs="Times New Roman"/>
          <w:sz w:val="20"/>
          <w:szCs w:val="20"/>
        </w:rPr>
        <w:t>compound and NK cells was less tha</w:t>
      </w:r>
      <w:r w:rsidR="00BF70F3" w:rsidRPr="000D0714">
        <w:rPr>
          <w:rFonts w:ascii="Verdana" w:hAnsi="Verdana" w:cs="Times New Roman"/>
          <w:sz w:val="20"/>
          <w:szCs w:val="20"/>
        </w:rPr>
        <w:t>n</w:t>
      </w:r>
      <w:r w:rsidR="009D6056" w:rsidRPr="000D0714">
        <w:rPr>
          <w:rFonts w:ascii="Verdana" w:hAnsi="Verdana" w:cs="Times New Roman"/>
          <w:sz w:val="20"/>
          <w:szCs w:val="20"/>
        </w:rPr>
        <w:t xml:space="preserve"> the cancer inhibitory effect of NK cells alone</w:t>
      </w:r>
      <w:r w:rsidR="001C4CA9" w:rsidRPr="000D0714">
        <w:rPr>
          <w:rFonts w:ascii="Verdana" w:hAnsi="Verdana" w:cs="Times New Roman"/>
          <w:sz w:val="20"/>
          <w:szCs w:val="20"/>
        </w:rPr>
        <w:t>. The synergistic group of compounds which consisted of 4.69</w:t>
      </w:r>
      <w:r w:rsidR="00247A89" w:rsidRPr="000D0714">
        <w:rPr>
          <w:rFonts w:ascii="Verdana" w:hAnsi="Verdana" w:cs="Times New Roman"/>
          <w:sz w:val="20"/>
          <w:szCs w:val="20"/>
        </w:rPr>
        <w:t xml:space="preserve">% </w:t>
      </w:r>
      <w:r w:rsidR="001C4CA9" w:rsidRPr="000D0714">
        <w:rPr>
          <w:rFonts w:ascii="Verdana" w:hAnsi="Verdana" w:cs="Times New Roman"/>
          <w:sz w:val="20"/>
          <w:szCs w:val="20"/>
        </w:rPr>
        <w:t>of the tested compounds, dis</w:t>
      </w:r>
      <w:r w:rsidR="00076EF4" w:rsidRPr="000D0714">
        <w:rPr>
          <w:rFonts w:ascii="Verdana" w:hAnsi="Verdana" w:cs="Times New Roman"/>
          <w:sz w:val="20"/>
          <w:szCs w:val="20"/>
        </w:rPr>
        <w:t xml:space="preserve">played immune </w:t>
      </w:r>
      <w:r w:rsidR="00BD360F" w:rsidRPr="000D0714">
        <w:rPr>
          <w:rFonts w:ascii="Verdana" w:hAnsi="Verdana" w:cs="Times New Roman"/>
          <w:sz w:val="20"/>
          <w:szCs w:val="20"/>
        </w:rPr>
        <w:t>enhancing effects</w:t>
      </w:r>
      <w:r w:rsidR="00970C92" w:rsidRPr="000D0714">
        <w:rPr>
          <w:rFonts w:ascii="Verdana" w:hAnsi="Verdana" w:cs="Times New Roman"/>
          <w:sz w:val="20"/>
          <w:szCs w:val="20"/>
        </w:rPr>
        <w:t>,</w:t>
      </w:r>
      <w:r w:rsidR="009D6056" w:rsidRPr="000D0714">
        <w:rPr>
          <w:rFonts w:ascii="Verdana" w:hAnsi="Verdana" w:cs="Times New Roman"/>
          <w:sz w:val="20"/>
          <w:szCs w:val="20"/>
        </w:rPr>
        <w:t xml:space="preserve"> i.e. the combined cancer inhibitory effect of compound and NK cells was far greater than the effects of compound or NK cells alone</w:t>
      </w:r>
      <w:r w:rsidR="00BD360F" w:rsidRPr="000D0714">
        <w:rPr>
          <w:rFonts w:ascii="Verdana" w:hAnsi="Verdana" w:cs="Times New Roman"/>
          <w:sz w:val="20"/>
          <w:szCs w:val="20"/>
        </w:rPr>
        <w:t xml:space="preserve">. </w:t>
      </w:r>
      <w:r w:rsidR="001C4CA9" w:rsidRPr="000D0714">
        <w:rPr>
          <w:rFonts w:ascii="Verdana" w:hAnsi="Verdana" w:cs="Times New Roman"/>
          <w:sz w:val="20"/>
          <w:szCs w:val="20"/>
        </w:rPr>
        <w:t>The last category to be observed was the group of compounds that had no effect on natural killer cell function and consisted of 30.94</w:t>
      </w:r>
      <w:r w:rsidR="00247A89" w:rsidRPr="000D0714">
        <w:rPr>
          <w:rFonts w:ascii="Verdana" w:hAnsi="Verdana" w:cs="Times New Roman"/>
          <w:sz w:val="20"/>
          <w:szCs w:val="20"/>
        </w:rPr>
        <w:t xml:space="preserve">% </w:t>
      </w:r>
      <w:r w:rsidR="001C4CA9" w:rsidRPr="000D0714">
        <w:rPr>
          <w:rFonts w:ascii="Verdana" w:hAnsi="Verdana" w:cs="Times New Roman"/>
          <w:sz w:val="20"/>
          <w:szCs w:val="20"/>
        </w:rPr>
        <w:t>of the compounds screened</w:t>
      </w:r>
      <w:r w:rsidR="001C4CA9" w:rsidRPr="00312216">
        <w:rPr>
          <w:rFonts w:ascii="Verdana Bold" w:hAnsi="Verdana Bold" w:cs="Times New Roman"/>
          <w:sz w:val="24"/>
          <w:szCs w:val="24"/>
        </w:rPr>
        <w:t>.</w:t>
      </w:r>
      <w:r w:rsidR="007A0C1F" w:rsidRPr="00312216">
        <w:rPr>
          <w:rFonts w:ascii="Verdana Bold" w:hAnsi="Verdana Bold" w:cs="Times New Roman"/>
          <w:sz w:val="24"/>
          <w:szCs w:val="24"/>
        </w:rPr>
        <w:t xml:space="preserve"> </w:t>
      </w:r>
      <w:r w:rsidR="001C4CA9" w:rsidRPr="00312216">
        <w:rPr>
          <w:rFonts w:ascii="Verdana Bold" w:hAnsi="Verdana Bold" w:cs="Times New Roman"/>
          <w:sz w:val="24"/>
          <w:szCs w:val="24"/>
        </w:rPr>
        <w:t xml:space="preserve"> </w:t>
      </w:r>
      <w:r w:rsidR="00247A89" w:rsidRPr="00312216">
        <w:rPr>
          <w:rFonts w:ascii="Verdana Bold" w:hAnsi="Verdana Bold" w:cs="Times New Roman"/>
          <w:sz w:val="24"/>
          <w:szCs w:val="24"/>
        </w:rPr>
        <w:t xml:space="preserve"> </w:t>
      </w:r>
    </w:p>
    <w:p w14:paraId="5CB5763F" w14:textId="55490CAD" w:rsidR="000D0714" w:rsidRDefault="008727CE" w:rsidP="00A90A8F">
      <w:pPr>
        <w:rPr>
          <w:rFonts w:ascii="Verdana Bold" w:hAnsi="Verdana Bold" w:cs="Times New Roman"/>
          <w:b/>
          <w:sz w:val="24"/>
          <w:szCs w:val="24"/>
        </w:rPr>
      </w:pPr>
      <w:r>
        <w:rPr>
          <w:rFonts w:ascii="Verdana Bold" w:hAnsi="Verdana Bold" w:cs="Times New Roman"/>
          <w:b/>
          <w:noProof/>
          <w:sz w:val="24"/>
          <w:szCs w:val="24"/>
          <w:lang w:eastAsia="zh-CN"/>
        </w:rPr>
        <mc:AlternateContent>
          <mc:Choice Requires="wps">
            <w:drawing>
              <wp:anchor distT="0" distB="0" distL="114300" distR="114300" simplePos="0" relativeHeight="251671552" behindDoc="0" locked="0" layoutInCell="1" allowOverlap="1" wp14:anchorId="1423BEDF" wp14:editId="2589B10B">
                <wp:simplePos x="0" y="0"/>
                <wp:positionH relativeFrom="margin">
                  <wp:align>right</wp:align>
                </wp:positionH>
                <wp:positionV relativeFrom="paragraph">
                  <wp:posOffset>86409</wp:posOffset>
                </wp:positionV>
                <wp:extent cx="6376422" cy="4381995"/>
                <wp:effectExtent l="0" t="0" r="5715" b="0"/>
                <wp:wrapNone/>
                <wp:docPr id="11" name="Text Box 11"/>
                <wp:cNvGraphicFramePr/>
                <a:graphic xmlns:a="http://schemas.openxmlformats.org/drawingml/2006/main">
                  <a:graphicData uri="http://schemas.microsoft.com/office/word/2010/wordprocessingShape">
                    <wps:wsp>
                      <wps:cNvSpPr txBox="1"/>
                      <wps:spPr>
                        <a:xfrm>
                          <a:off x="0" y="0"/>
                          <a:ext cx="6376422" cy="4381995"/>
                        </a:xfrm>
                        <a:prstGeom prst="rect">
                          <a:avLst/>
                        </a:prstGeom>
                        <a:solidFill>
                          <a:schemeClr val="lt1"/>
                        </a:solidFill>
                        <a:ln w="6350">
                          <a:noFill/>
                        </a:ln>
                      </wps:spPr>
                      <wps:txbx>
                        <w:txbxContent>
                          <w:p w14:paraId="480F6811" w14:textId="09063E9D" w:rsidR="008727CE" w:rsidRDefault="008727CE">
                            <w:r w:rsidRPr="000D0714">
                              <w:rPr>
                                <w:noProof/>
                                <w:color w:val="FFFFFF" w:themeColor="background1"/>
                                <w:lang w:eastAsia="zh-CN"/>
                                <w14:textOutline w14:w="9525" w14:cap="rnd" w14:cmpd="sng" w14:algn="ctr">
                                  <w14:noFill/>
                                  <w14:prstDash w14:val="solid"/>
                                  <w14:bevel/>
                                </w14:textOutline>
                                <w14:textFill>
                                  <w14:noFill/>
                                </w14:textFill>
                              </w:rPr>
                              <w:drawing>
                                <wp:inline distT="0" distB="0" distL="0" distR="0" wp14:anchorId="4F9CC874" wp14:editId="4CC2E58D">
                                  <wp:extent cx="6281420" cy="39188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6379" cy="39406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23BEDF" id="_x0000_t202" coordsize="21600,21600" o:spt="202" path="m,l,21600r21600,l21600,xe">
                <v:stroke joinstyle="miter"/>
                <v:path gradientshapeok="t" o:connecttype="rect"/>
              </v:shapetype>
              <v:shape id="Text Box 11" o:spid="_x0000_s1026" type="#_x0000_t202" style="position:absolute;margin-left:450.9pt;margin-top:6.8pt;width:502.1pt;height:345.05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" fillcolor="white [3201]" stroked="f" strokeweight=".5pt">
                <v:textbox>
                  <w:txbxContent>
                    <w:p w14:paraId="480F6811" w14:textId="09063E9D" w:rsidR="008727CE" w:rsidRDefault="008727CE">
                      <w:r w:rsidRPr="000D0714">
                        <w:rPr>
                          <w:noProof/>
                          <w:color w:val="FFFFFF" w:themeColor="background1"/>
                          <w:lang w:eastAsia="zh-CN"/>
                          <w14:textOutline w14:w="9525" w14:cap="rnd" w14:cmpd="sng" w14:algn="ctr">
                            <w14:noFill/>
                            <w14:prstDash w14:val="solid"/>
                            <w14:bevel/>
                          </w14:textOutline>
                          <w14:textFill>
                            <w14:noFill/>
                          </w14:textFill>
                        </w:rPr>
                        <w:drawing>
                          <wp:inline distT="0" distB="0" distL="0" distR="0" wp14:anchorId="4F9CC874" wp14:editId="4CC2E58D">
                            <wp:extent cx="6281420" cy="39188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6379" cy="3940668"/>
                                    </a:xfrm>
                                    <a:prstGeom prst="rect">
                                      <a:avLst/>
                                    </a:prstGeom>
                                    <a:noFill/>
                                    <a:ln>
                                      <a:noFill/>
                                    </a:ln>
                                  </pic:spPr>
                                </pic:pic>
                              </a:graphicData>
                            </a:graphic>
                          </wp:inline>
                        </w:drawing>
                      </w:r>
                    </w:p>
                  </w:txbxContent>
                </v:textbox>
                <w10:wrap anchorx="margin"/>
              </v:shape>
            </w:pict>
          </mc:Fallback>
        </mc:AlternateContent>
      </w:r>
    </w:p>
    <w:p w14:paraId="11FCC965" w14:textId="50676615" w:rsidR="000D0714" w:rsidRDefault="000D0714" w:rsidP="00A90A8F">
      <w:pPr>
        <w:rPr>
          <w:rFonts w:ascii="Verdana Bold" w:hAnsi="Verdana Bold" w:cs="Times New Roman"/>
          <w:b/>
          <w:sz w:val="24"/>
          <w:szCs w:val="24"/>
        </w:rPr>
      </w:pPr>
    </w:p>
    <w:p w14:paraId="4E374242" w14:textId="43BE59A5" w:rsidR="000D0714" w:rsidRDefault="000D0714" w:rsidP="00A90A8F">
      <w:pPr>
        <w:rPr>
          <w:rFonts w:ascii="Verdana Bold" w:hAnsi="Verdana Bold" w:cs="Times New Roman"/>
          <w:b/>
          <w:sz w:val="24"/>
          <w:szCs w:val="24"/>
        </w:rPr>
      </w:pPr>
    </w:p>
    <w:p w14:paraId="43B0F495" w14:textId="57C64827" w:rsidR="000D0714" w:rsidRDefault="000D0714" w:rsidP="00A90A8F">
      <w:pPr>
        <w:rPr>
          <w:rFonts w:ascii="Verdana Bold" w:hAnsi="Verdana Bold" w:cs="Times New Roman"/>
          <w:b/>
          <w:sz w:val="24"/>
          <w:szCs w:val="24"/>
        </w:rPr>
      </w:pPr>
    </w:p>
    <w:p w14:paraId="072AD837" w14:textId="3544891A" w:rsidR="000D0714" w:rsidRDefault="000D0714" w:rsidP="00A90A8F">
      <w:pPr>
        <w:rPr>
          <w:rFonts w:ascii="Verdana Bold" w:hAnsi="Verdana Bold" w:cs="Times New Roman"/>
          <w:b/>
          <w:sz w:val="24"/>
          <w:szCs w:val="24"/>
        </w:rPr>
      </w:pPr>
    </w:p>
    <w:p w14:paraId="78FFEF23" w14:textId="4727D74D" w:rsidR="000D0714" w:rsidRDefault="000D0714" w:rsidP="00A90A8F">
      <w:pPr>
        <w:rPr>
          <w:rFonts w:ascii="Verdana Bold" w:hAnsi="Verdana Bold" w:cs="Times New Roman"/>
          <w:b/>
          <w:sz w:val="24"/>
          <w:szCs w:val="24"/>
        </w:rPr>
      </w:pPr>
    </w:p>
    <w:p w14:paraId="5E7B7A04" w14:textId="0CF6AEE6" w:rsidR="000D0714" w:rsidRDefault="000D0714" w:rsidP="00A90A8F">
      <w:pPr>
        <w:rPr>
          <w:rFonts w:ascii="Verdana Bold" w:hAnsi="Verdana Bold" w:cs="Times New Roman"/>
          <w:b/>
          <w:sz w:val="24"/>
          <w:szCs w:val="24"/>
        </w:rPr>
      </w:pPr>
    </w:p>
    <w:p w14:paraId="6EA0618D" w14:textId="19CB60AD" w:rsidR="000D0714" w:rsidRDefault="000D0714" w:rsidP="00A90A8F">
      <w:pPr>
        <w:rPr>
          <w:rFonts w:ascii="Verdana Bold" w:hAnsi="Verdana Bold" w:cs="Times New Roman"/>
          <w:b/>
          <w:sz w:val="24"/>
          <w:szCs w:val="24"/>
        </w:rPr>
      </w:pPr>
    </w:p>
    <w:p w14:paraId="2A488977" w14:textId="3BCE720C" w:rsidR="000D0714" w:rsidRDefault="000D0714" w:rsidP="00A90A8F">
      <w:pPr>
        <w:rPr>
          <w:rFonts w:ascii="Verdana Bold" w:hAnsi="Verdana Bold" w:cs="Times New Roman"/>
          <w:b/>
          <w:sz w:val="24"/>
          <w:szCs w:val="24"/>
        </w:rPr>
      </w:pPr>
    </w:p>
    <w:p w14:paraId="79FA0BB3" w14:textId="089FCDF6" w:rsidR="000D0714" w:rsidRDefault="000D0714" w:rsidP="00A90A8F">
      <w:pPr>
        <w:rPr>
          <w:rFonts w:ascii="Verdana Bold" w:hAnsi="Verdana Bold" w:cs="Times New Roman"/>
          <w:b/>
          <w:sz w:val="24"/>
          <w:szCs w:val="24"/>
        </w:rPr>
      </w:pPr>
    </w:p>
    <w:p w14:paraId="75AD1AA0" w14:textId="0CE3582D" w:rsidR="000D0714" w:rsidRDefault="000D0714" w:rsidP="00A90A8F">
      <w:pPr>
        <w:rPr>
          <w:rFonts w:ascii="Verdana Bold" w:hAnsi="Verdana Bold" w:cs="Times New Roman"/>
          <w:b/>
          <w:sz w:val="24"/>
          <w:szCs w:val="24"/>
        </w:rPr>
      </w:pPr>
    </w:p>
    <w:p w14:paraId="08BA6721" w14:textId="721319FA" w:rsidR="000D0714" w:rsidRDefault="000D0714" w:rsidP="00A90A8F">
      <w:pPr>
        <w:rPr>
          <w:rFonts w:ascii="Verdana Bold" w:hAnsi="Verdana Bold" w:cs="Times New Roman"/>
          <w:b/>
          <w:sz w:val="24"/>
          <w:szCs w:val="24"/>
        </w:rPr>
      </w:pPr>
    </w:p>
    <w:p w14:paraId="61D8867A" w14:textId="4AABDD7F" w:rsidR="000D0714" w:rsidRDefault="000D0714" w:rsidP="00A90A8F">
      <w:pPr>
        <w:rPr>
          <w:rFonts w:ascii="Verdana Bold" w:hAnsi="Verdana Bold" w:cs="Times New Roman"/>
          <w:b/>
          <w:sz w:val="24"/>
          <w:szCs w:val="24"/>
        </w:rPr>
      </w:pPr>
    </w:p>
    <w:p w14:paraId="0A00522D" w14:textId="77777777" w:rsidR="000F6A9D" w:rsidRDefault="000F6A9D" w:rsidP="00A90A8F">
      <w:pPr>
        <w:rPr>
          <w:rFonts w:ascii="Verdana Bold" w:hAnsi="Verdana Bold" w:cs="Times New Roman"/>
          <w:b/>
          <w:sz w:val="24"/>
          <w:szCs w:val="24"/>
        </w:rPr>
      </w:pPr>
    </w:p>
    <w:p w14:paraId="4542B943" w14:textId="77777777" w:rsidR="008727CE" w:rsidRDefault="008727CE" w:rsidP="00A90A8F">
      <w:pPr>
        <w:rPr>
          <w:rFonts w:ascii="Verdana Bold" w:hAnsi="Verdana Bold" w:cs="Times New Roman"/>
          <w:b/>
        </w:rPr>
      </w:pPr>
    </w:p>
    <w:p w14:paraId="05962FF8" w14:textId="77777777" w:rsidR="008727CE" w:rsidRDefault="008727CE" w:rsidP="00A90A8F">
      <w:pPr>
        <w:rPr>
          <w:rFonts w:ascii="Verdana Bold" w:hAnsi="Verdana Bold" w:cs="Times New Roman"/>
          <w:b/>
        </w:rPr>
      </w:pPr>
    </w:p>
    <w:p w14:paraId="67622B0D" w14:textId="2BCA2911" w:rsidR="00691F0B" w:rsidRPr="000D0714" w:rsidRDefault="007A0C1F" w:rsidP="00A90A8F">
      <w:pPr>
        <w:rPr>
          <w:rFonts w:ascii="Verdana Bold" w:hAnsi="Verdana Bold" w:cs="Times New Roman"/>
          <w:b/>
        </w:rPr>
      </w:pPr>
      <w:r w:rsidRPr="000D0714">
        <w:rPr>
          <w:rFonts w:ascii="Verdana Bold" w:hAnsi="Verdana Bold" w:cs="Times New Roman"/>
          <w:b/>
        </w:rPr>
        <w:lastRenderedPageBreak/>
        <w:t>Natural Killer Cells Successful</w:t>
      </w:r>
      <w:r w:rsidR="002A2B4B" w:rsidRPr="000D0714">
        <w:rPr>
          <w:rFonts w:ascii="Verdana Bold" w:hAnsi="Verdana Bold" w:cs="Times New Roman"/>
          <w:b/>
        </w:rPr>
        <w:t>ly</w:t>
      </w:r>
      <w:r w:rsidRPr="000D0714">
        <w:rPr>
          <w:rFonts w:ascii="Verdana Bold" w:hAnsi="Verdana Bold" w:cs="Times New Roman"/>
          <w:b/>
        </w:rPr>
        <w:t xml:space="preserve"> Inhibit Cancer Cell Growth</w:t>
      </w:r>
    </w:p>
    <w:p w14:paraId="576EDF2E" w14:textId="006127BB" w:rsidR="000B713D" w:rsidRPr="00312216" w:rsidRDefault="000F6A9D" w:rsidP="00A93503">
      <w:pPr>
        <w:rPr>
          <w:rFonts w:ascii="Verdana Bold" w:hAnsi="Verdana Bold" w:cs="Times New Roman"/>
          <w:sz w:val="24"/>
          <w:szCs w:val="24"/>
        </w:rPr>
      </w:pPr>
      <w:r w:rsidRPr="000D0714">
        <w:rPr>
          <w:rFonts w:ascii="Verdana Bold" w:hAnsi="Verdana Bold" w:cs="Times New Roman"/>
          <w:noProof/>
          <w:lang w:eastAsia="zh-CN"/>
        </w:rPr>
        <mc:AlternateContent>
          <mc:Choice Requires="wps">
            <w:drawing>
              <wp:anchor distT="45720" distB="45720" distL="114300" distR="114300" simplePos="0" relativeHeight="251661312" behindDoc="0" locked="0" layoutInCell="1" allowOverlap="1" wp14:anchorId="6C4B0577" wp14:editId="3DEF4238">
                <wp:simplePos x="0" y="0"/>
                <wp:positionH relativeFrom="margin">
                  <wp:align>left</wp:align>
                </wp:positionH>
                <wp:positionV relativeFrom="paragraph">
                  <wp:posOffset>1638935</wp:posOffset>
                </wp:positionV>
                <wp:extent cx="6222365" cy="2800350"/>
                <wp:effectExtent l="0" t="0" r="698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800350"/>
                        </a:xfrm>
                        <a:prstGeom prst="rect">
                          <a:avLst/>
                        </a:prstGeom>
                        <a:solidFill>
                          <a:srgbClr val="FFFFFF"/>
                        </a:solidFill>
                        <a:ln w="9525">
                          <a:noFill/>
                          <a:miter lim="800000"/>
                          <a:headEnd/>
                          <a:tailEnd/>
                        </a:ln>
                      </wps:spPr>
                      <wps:txbx>
                        <w:txbxContent>
                          <w:p w14:paraId="6C0D652C" w14:textId="61D7A1B8" w:rsidR="00312216" w:rsidRDefault="00312216" w:rsidP="00A93503">
                            <w:r w:rsidRPr="00A93503">
                              <w:rPr>
                                <w:noProof/>
                                <w:lang w:eastAsia="zh-CN"/>
                              </w:rPr>
                              <w:drawing>
                                <wp:inline distT="0" distB="0" distL="0" distR="0" wp14:anchorId="4FF07B3E" wp14:editId="3DC44CE7">
                                  <wp:extent cx="5761355" cy="2776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7760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B0577" id="Text Box 2" o:spid="_x0000_s1027" type="#_x0000_t202" style="position:absolute;margin-left:0;margin-top:129.05pt;width:489.95pt;height:22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" stroked="f">
                <v:textbox>
                  <w:txbxContent>
                    <w:p w14:paraId="6C0D652C" w14:textId="61D7A1B8" w:rsidR="00312216" w:rsidRDefault="00312216" w:rsidP="00A93503">
                      <w:r w:rsidRPr="00A93503">
                        <w:rPr>
                          <w:noProof/>
                          <w:lang w:eastAsia="zh-CN"/>
                        </w:rPr>
                        <w:drawing>
                          <wp:inline distT="0" distB="0" distL="0" distR="0" wp14:anchorId="4FF07B3E" wp14:editId="3DC44CE7">
                            <wp:extent cx="5761355" cy="2776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776016"/>
                                    </a:xfrm>
                                    <a:prstGeom prst="rect">
                                      <a:avLst/>
                                    </a:prstGeom>
                                    <a:noFill/>
                                    <a:ln>
                                      <a:noFill/>
                                    </a:ln>
                                  </pic:spPr>
                                </pic:pic>
                              </a:graphicData>
                            </a:graphic>
                          </wp:inline>
                        </w:drawing>
                      </w:r>
                    </w:p>
                  </w:txbxContent>
                </v:textbox>
                <w10:wrap type="square" anchorx="margin"/>
              </v:shape>
            </w:pict>
          </mc:Fallback>
        </mc:AlternateContent>
      </w:r>
      <w:r w:rsidR="00076769" w:rsidRPr="000D0714">
        <w:rPr>
          <w:rFonts w:ascii="Verdana" w:hAnsi="Verdana" w:cs="Times New Roman"/>
          <w:sz w:val="20"/>
          <w:szCs w:val="20"/>
        </w:rPr>
        <w:t xml:space="preserve">When NK cells were co-cultured along with cancer </w:t>
      </w:r>
      <w:r w:rsidR="008727CE" w:rsidRPr="000D0714">
        <w:rPr>
          <w:rFonts w:ascii="Verdana" w:hAnsi="Verdana" w:cs="Times New Roman"/>
          <w:sz w:val="20"/>
          <w:szCs w:val="20"/>
        </w:rPr>
        <w:t>cells,</w:t>
      </w:r>
      <w:r w:rsidR="00076769" w:rsidRPr="000D0714">
        <w:rPr>
          <w:rFonts w:ascii="Verdana" w:hAnsi="Verdana" w:cs="Times New Roman"/>
          <w:sz w:val="20"/>
          <w:szCs w:val="20"/>
        </w:rPr>
        <w:t xml:space="preserve"> there was an observable difference when compared to cancer cells cultured alone. NK cells </w:t>
      </w:r>
      <w:r w:rsidR="00AF38A7" w:rsidRPr="000D0714">
        <w:rPr>
          <w:rFonts w:ascii="Verdana" w:hAnsi="Verdana" w:cs="Times New Roman"/>
          <w:sz w:val="20"/>
          <w:szCs w:val="20"/>
        </w:rPr>
        <w:t xml:space="preserve">cause </w:t>
      </w:r>
      <w:r w:rsidR="00076769" w:rsidRPr="000D0714">
        <w:rPr>
          <w:rFonts w:ascii="Verdana" w:hAnsi="Verdana" w:cs="Times New Roman"/>
          <w:sz w:val="20"/>
          <w:szCs w:val="20"/>
        </w:rPr>
        <w:t>a reduction in cancer cell growth when compared to the growth of cancer cells alone</w:t>
      </w:r>
      <w:r w:rsidR="00AD50D9" w:rsidRPr="000D0714">
        <w:rPr>
          <w:rFonts w:ascii="Verdana" w:hAnsi="Verdana" w:cs="Times New Roman"/>
          <w:sz w:val="20"/>
          <w:szCs w:val="20"/>
        </w:rPr>
        <w:t xml:space="preserve"> (Figure 2A)</w:t>
      </w:r>
      <w:r w:rsidR="00076769" w:rsidRPr="000D0714">
        <w:rPr>
          <w:rFonts w:ascii="Verdana" w:hAnsi="Verdana" w:cs="Times New Roman"/>
          <w:sz w:val="20"/>
          <w:szCs w:val="20"/>
        </w:rPr>
        <w:t xml:space="preserve">. </w:t>
      </w:r>
      <w:r w:rsidR="00691F0B" w:rsidRPr="000D0714">
        <w:rPr>
          <w:rFonts w:ascii="Verdana" w:hAnsi="Verdana" w:cs="Times New Roman"/>
          <w:sz w:val="20"/>
          <w:szCs w:val="20"/>
        </w:rPr>
        <w:t xml:space="preserve">This indicates that NK cells are capable of </w:t>
      </w:r>
      <w:r w:rsidR="00406EBB" w:rsidRPr="000D0714">
        <w:rPr>
          <w:rFonts w:ascii="Verdana" w:hAnsi="Verdana" w:cs="Times New Roman"/>
          <w:sz w:val="20"/>
          <w:szCs w:val="20"/>
        </w:rPr>
        <w:t>killing</w:t>
      </w:r>
      <w:r w:rsidR="00691F0B" w:rsidRPr="000D0714">
        <w:rPr>
          <w:rFonts w:ascii="Verdana" w:hAnsi="Verdana" w:cs="Times New Roman"/>
          <w:sz w:val="20"/>
          <w:szCs w:val="20"/>
        </w:rPr>
        <w:t xml:space="preserve"> cancer cells </w:t>
      </w:r>
      <w:r w:rsidR="00691F0B" w:rsidRPr="000D0714">
        <w:rPr>
          <w:rFonts w:ascii="Verdana" w:hAnsi="Verdana" w:cs="Times New Roman"/>
          <w:i/>
          <w:sz w:val="20"/>
          <w:szCs w:val="20"/>
        </w:rPr>
        <w:t>in vitro</w:t>
      </w:r>
      <w:r w:rsidR="00691F0B" w:rsidRPr="000D0714">
        <w:rPr>
          <w:rFonts w:ascii="Verdana" w:hAnsi="Verdana" w:cs="Times New Roman"/>
          <w:sz w:val="20"/>
          <w:szCs w:val="20"/>
        </w:rPr>
        <w:t xml:space="preserve">, without the presence of anti-cancer agents. </w:t>
      </w:r>
      <w:r w:rsidR="00076769" w:rsidRPr="000D0714">
        <w:rPr>
          <w:rFonts w:ascii="Verdana" w:hAnsi="Verdana" w:cs="Times New Roman"/>
          <w:sz w:val="20"/>
          <w:szCs w:val="20"/>
        </w:rPr>
        <w:t xml:space="preserve">These results </w:t>
      </w:r>
      <w:r w:rsidR="00BA64C9" w:rsidRPr="000D0714">
        <w:rPr>
          <w:rFonts w:ascii="Verdana" w:hAnsi="Verdana" w:cs="Times New Roman"/>
          <w:sz w:val="20"/>
          <w:szCs w:val="20"/>
        </w:rPr>
        <w:t>were</w:t>
      </w:r>
      <w:r w:rsidR="002A2B4B" w:rsidRPr="000D0714">
        <w:rPr>
          <w:rFonts w:ascii="Verdana" w:hAnsi="Verdana" w:cs="Times New Roman"/>
          <w:sz w:val="20"/>
          <w:szCs w:val="20"/>
        </w:rPr>
        <w:t xml:space="preserve"> visually confirmed </w:t>
      </w:r>
      <w:r w:rsidR="00BA64C9" w:rsidRPr="000D0714">
        <w:rPr>
          <w:rFonts w:ascii="Verdana" w:hAnsi="Verdana" w:cs="Times New Roman"/>
          <w:sz w:val="20"/>
          <w:szCs w:val="20"/>
        </w:rPr>
        <w:t xml:space="preserve">by comparing the </w:t>
      </w:r>
      <w:r w:rsidR="00B1124B" w:rsidRPr="000D0714">
        <w:rPr>
          <w:rFonts w:ascii="Verdana" w:hAnsi="Verdana" w:cs="Times New Roman"/>
          <w:sz w:val="20"/>
          <w:szCs w:val="20"/>
        </w:rPr>
        <w:t>bright field</w:t>
      </w:r>
      <w:r w:rsidR="002A2B4B" w:rsidRPr="000D0714">
        <w:rPr>
          <w:rFonts w:ascii="Verdana" w:hAnsi="Verdana" w:cs="Times New Roman"/>
          <w:sz w:val="20"/>
          <w:szCs w:val="20"/>
        </w:rPr>
        <w:t xml:space="preserve"> and GFP channel images that </w:t>
      </w:r>
      <w:r w:rsidR="00621664" w:rsidRPr="000D0714">
        <w:rPr>
          <w:rFonts w:ascii="Verdana" w:hAnsi="Verdana" w:cs="Times New Roman"/>
          <w:sz w:val="20"/>
          <w:szCs w:val="20"/>
        </w:rPr>
        <w:t>correspond</w:t>
      </w:r>
      <w:r w:rsidR="002A2B4B" w:rsidRPr="000D0714">
        <w:rPr>
          <w:rFonts w:ascii="Verdana" w:hAnsi="Verdana" w:cs="Times New Roman"/>
          <w:sz w:val="20"/>
          <w:szCs w:val="20"/>
        </w:rPr>
        <w:t xml:space="preserve"> to </w:t>
      </w:r>
      <w:r w:rsidR="00BA64C9" w:rsidRPr="000D0714">
        <w:rPr>
          <w:rFonts w:ascii="Verdana" w:hAnsi="Verdana" w:cs="Times New Roman"/>
          <w:sz w:val="20"/>
          <w:szCs w:val="20"/>
        </w:rPr>
        <w:t>(</w:t>
      </w:r>
      <w:r w:rsidR="002A2B4B" w:rsidRPr="000D0714">
        <w:rPr>
          <w:rFonts w:ascii="Verdana" w:hAnsi="Verdana" w:cs="Times New Roman"/>
          <w:sz w:val="20"/>
          <w:szCs w:val="20"/>
        </w:rPr>
        <w:t>Figure 2</w:t>
      </w:r>
      <w:r w:rsidR="00BA64C9" w:rsidRPr="000D0714">
        <w:rPr>
          <w:rFonts w:ascii="Verdana" w:hAnsi="Verdana" w:cs="Times New Roman"/>
          <w:sz w:val="20"/>
          <w:szCs w:val="20"/>
        </w:rPr>
        <w:t>B)</w:t>
      </w:r>
      <w:r w:rsidR="00691F0B" w:rsidRPr="000D0714">
        <w:rPr>
          <w:rFonts w:ascii="Verdana" w:hAnsi="Verdana" w:cs="Times New Roman"/>
          <w:sz w:val="20"/>
          <w:szCs w:val="20"/>
        </w:rPr>
        <w:t xml:space="preserve">. </w:t>
      </w:r>
      <w:r w:rsidR="002A2B4B" w:rsidRPr="000D0714">
        <w:rPr>
          <w:rFonts w:ascii="Verdana" w:hAnsi="Verdana" w:cs="Times New Roman"/>
          <w:sz w:val="20"/>
          <w:szCs w:val="20"/>
        </w:rPr>
        <w:t>In the control condition’s</w:t>
      </w:r>
      <w:r w:rsidR="00691F0B" w:rsidRPr="000D0714">
        <w:rPr>
          <w:rFonts w:ascii="Verdana" w:hAnsi="Verdana" w:cs="Times New Roman"/>
          <w:sz w:val="20"/>
          <w:szCs w:val="20"/>
        </w:rPr>
        <w:t xml:space="preserve"> GFP images, </w:t>
      </w:r>
      <w:r w:rsidR="002A2B4B" w:rsidRPr="000D0714">
        <w:rPr>
          <w:rFonts w:ascii="Verdana" w:hAnsi="Verdana" w:cs="Times New Roman"/>
          <w:sz w:val="20"/>
          <w:szCs w:val="20"/>
        </w:rPr>
        <w:t xml:space="preserve">there’s </w:t>
      </w:r>
      <w:r w:rsidR="00691F0B" w:rsidRPr="000D0714">
        <w:rPr>
          <w:rFonts w:ascii="Verdana" w:hAnsi="Verdana" w:cs="Times New Roman"/>
          <w:sz w:val="20"/>
          <w:szCs w:val="20"/>
        </w:rPr>
        <w:t>an increase in GFP+ cells</w:t>
      </w:r>
      <w:r w:rsidR="009D6056" w:rsidRPr="000D0714">
        <w:rPr>
          <w:rFonts w:ascii="Verdana" w:hAnsi="Verdana" w:cs="Times New Roman"/>
          <w:sz w:val="20"/>
          <w:szCs w:val="20"/>
        </w:rPr>
        <w:t xml:space="preserve"> with each day</w:t>
      </w:r>
      <w:r w:rsidR="00691F0B" w:rsidRPr="000D0714">
        <w:rPr>
          <w:rFonts w:ascii="Verdana" w:hAnsi="Verdana" w:cs="Times New Roman"/>
          <w:sz w:val="20"/>
          <w:szCs w:val="20"/>
        </w:rPr>
        <w:t xml:space="preserve">, </w:t>
      </w:r>
      <w:r w:rsidR="002A2B4B" w:rsidRPr="000D0714">
        <w:rPr>
          <w:rFonts w:ascii="Verdana" w:hAnsi="Verdana" w:cs="Times New Roman"/>
          <w:sz w:val="20"/>
          <w:szCs w:val="20"/>
        </w:rPr>
        <w:t>which is also reflected</w:t>
      </w:r>
      <w:r w:rsidR="00691F0B" w:rsidRPr="000D0714">
        <w:rPr>
          <w:rFonts w:ascii="Verdana" w:hAnsi="Verdana" w:cs="Times New Roman"/>
          <w:sz w:val="20"/>
          <w:szCs w:val="20"/>
        </w:rPr>
        <w:t xml:space="preserve"> in the </w:t>
      </w:r>
      <w:r w:rsidR="00B1124B" w:rsidRPr="000D0714">
        <w:rPr>
          <w:rFonts w:ascii="Verdana" w:hAnsi="Verdana" w:cs="Times New Roman"/>
          <w:sz w:val="20"/>
          <w:szCs w:val="20"/>
        </w:rPr>
        <w:t>bright field</w:t>
      </w:r>
      <w:r w:rsidR="00691F0B" w:rsidRPr="000D0714">
        <w:rPr>
          <w:rFonts w:ascii="Verdana" w:hAnsi="Verdana" w:cs="Times New Roman"/>
          <w:sz w:val="20"/>
          <w:szCs w:val="20"/>
        </w:rPr>
        <w:t xml:space="preserve"> images. Meanwhile, in the NK cells alone condition’s GFP images, </w:t>
      </w:r>
      <w:r w:rsidR="002A2B4B" w:rsidRPr="000D0714">
        <w:rPr>
          <w:rFonts w:ascii="Verdana" w:hAnsi="Verdana" w:cs="Times New Roman"/>
          <w:sz w:val="20"/>
          <w:szCs w:val="20"/>
        </w:rPr>
        <w:t xml:space="preserve">there is a reduction of GFP+ cells, indicating cancer cell growth </w:t>
      </w:r>
      <w:r w:rsidR="009D6056" w:rsidRPr="000D0714">
        <w:rPr>
          <w:rFonts w:ascii="Verdana" w:hAnsi="Verdana" w:cs="Times New Roman"/>
          <w:sz w:val="20"/>
          <w:szCs w:val="20"/>
        </w:rPr>
        <w:t>inhibition</w:t>
      </w:r>
      <w:r w:rsidR="002A2B4B" w:rsidRPr="000D0714">
        <w:rPr>
          <w:rFonts w:ascii="Verdana" w:hAnsi="Verdana" w:cs="Times New Roman"/>
          <w:sz w:val="20"/>
          <w:szCs w:val="20"/>
        </w:rPr>
        <w:t>.</w:t>
      </w:r>
      <w:r w:rsidR="00691F0B" w:rsidRPr="000D0714">
        <w:rPr>
          <w:rFonts w:ascii="Verdana" w:hAnsi="Verdana" w:cs="Times New Roman"/>
          <w:sz w:val="20"/>
          <w:szCs w:val="20"/>
        </w:rPr>
        <w:t xml:space="preserve"> </w:t>
      </w:r>
      <w:r w:rsidR="002A2B4B" w:rsidRPr="000D0714">
        <w:rPr>
          <w:rFonts w:ascii="Verdana" w:hAnsi="Verdana" w:cs="Times New Roman"/>
          <w:sz w:val="20"/>
          <w:szCs w:val="20"/>
        </w:rPr>
        <w:t>I</w:t>
      </w:r>
      <w:r w:rsidR="00691F0B" w:rsidRPr="000D0714">
        <w:rPr>
          <w:rFonts w:ascii="Verdana" w:hAnsi="Verdana" w:cs="Times New Roman"/>
          <w:sz w:val="20"/>
          <w:szCs w:val="20"/>
        </w:rPr>
        <w:t xml:space="preserve">n the </w:t>
      </w:r>
      <w:r w:rsidR="00B1124B" w:rsidRPr="000D0714">
        <w:rPr>
          <w:rFonts w:ascii="Verdana" w:hAnsi="Verdana" w:cs="Times New Roman"/>
          <w:sz w:val="20"/>
          <w:szCs w:val="20"/>
        </w:rPr>
        <w:t>bright field</w:t>
      </w:r>
      <w:r w:rsidR="00691F0B" w:rsidRPr="000D0714">
        <w:rPr>
          <w:rFonts w:ascii="Verdana" w:hAnsi="Verdana" w:cs="Times New Roman"/>
          <w:sz w:val="20"/>
          <w:szCs w:val="20"/>
        </w:rPr>
        <w:t xml:space="preserve"> there </w:t>
      </w:r>
      <w:r w:rsidR="002A2B4B" w:rsidRPr="000D0714">
        <w:rPr>
          <w:rFonts w:ascii="Verdana" w:hAnsi="Verdana" w:cs="Times New Roman"/>
          <w:sz w:val="20"/>
          <w:szCs w:val="20"/>
        </w:rPr>
        <w:t xml:space="preserve">is </w:t>
      </w:r>
      <w:r w:rsidR="009D6056" w:rsidRPr="000D0714">
        <w:rPr>
          <w:rFonts w:ascii="Verdana" w:hAnsi="Verdana" w:cs="Times New Roman"/>
          <w:sz w:val="20"/>
          <w:szCs w:val="20"/>
        </w:rPr>
        <w:t>a visible</w:t>
      </w:r>
      <w:r w:rsidR="002A2B4B" w:rsidRPr="000D0714">
        <w:rPr>
          <w:rFonts w:ascii="Verdana" w:hAnsi="Verdana" w:cs="Times New Roman"/>
          <w:sz w:val="20"/>
          <w:szCs w:val="20"/>
        </w:rPr>
        <w:t xml:space="preserve"> formation of </w:t>
      </w:r>
      <w:r w:rsidR="00691F0B" w:rsidRPr="000D0714">
        <w:rPr>
          <w:rFonts w:ascii="Verdana" w:hAnsi="Verdana" w:cs="Times New Roman"/>
          <w:sz w:val="20"/>
          <w:szCs w:val="20"/>
        </w:rPr>
        <w:t xml:space="preserve">clumps of cancer cells that </w:t>
      </w:r>
      <w:r w:rsidR="009D6056" w:rsidRPr="000D0714">
        <w:rPr>
          <w:rFonts w:ascii="Verdana" w:hAnsi="Verdana" w:cs="Times New Roman"/>
          <w:sz w:val="20"/>
          <w:szCs w:val="20"/>
        </w:rPr>
        <w:t>are</w:t>
      </w:r>
      <w:r w:rsidR="00691F0B" w:rsidRPr="000D0714">
        <w:rPr>
          <w:rFonts w:ascii="Verdana" w:hAnsi="Verdana" w:cs="Times New Roman"/>
          <w:sz w:val="20"/>
          <w:szCs w:val="20"/>
        </w:rPr>
        <w:t xml:space="preserve"> surrounded and attacked by NK cell</w:t>
      </w:r>
      <w:r w:rsidR="002A2B4B" w:rsidRPr="000D0714">
        <w:rPr>
          <w:rFonts w:ascii="Verdana" w:hAnsi="Verdana" w:cs="Times New Roman"/>
          <w:sz w:val="20"/>
          <w:szCs w:val="20"/>
        </w:rPr>
        <w:t>s</w:t>
      </w:r>
      <w:r w:rsidR="002A2B4B" w:rsidRPr="00312216">
        <w:rPr>
          <w:rFonts w:ascii="Verdana Bold" w:hAnsi="Verdana Bold" w:cs="Times New Roman"/>
          <w:sz w:val="24"/>
          <w:szCs w:val="24"/>
        </w:rPr>
        <w:t>.</w:t>
      </w:r>
      <w:r w:rsidR="00621664" w:rsidRPr="00312216">
        <w:rPr>
          <w:rFonts w:ascii="Verdana Bold" w:hAnsi="Verdana Bold" w:cs="Times New Roman"/>
          <w:sz w:val="24"/>
          <w:szCs w:val="24"/>
        </w:rPr>
        <w:t xml:space="preserve"> </w:t>
      </w:r>
    </w:p>
    <w:p w14:paraId="19412F85" w14:textId="77777777" w:rsidR="000F6A9D" w:rsidRDefault="000F6A9D" w:rsidP="000B713D">
      <w:pPr>
        <w:rPr>
          <w:rFonts w:ascii="Verdana Bold" w:hAnsi="Verdana Bold" w:cs="Times New Roman"/>
          <w:b/>
        </w:rPr>
      </w:pPr>
    </w:p>
    <w:p w14:paraId="5417328B" w14:textId="77777777" w:rsidR="000F6A9D" w:rsidRDefault="000F6A9D" w:rsidP="000B713D">
      <w:pPr>
        <w:rPr>
          <w:rFonts w:ascii="Verdana Bold" w:hAnsi="Verdana Bold" w:cs="Times New Roman"/>
          <w:b/>
        </w:rPr>
      </w:pPr>
    </w:p>
    <w:p w14:paraId="6DF342C0" w14:textId="77777777" w:rsidR="000F6A9D" w:rsidRDefault="000F6A9D" w:rsidP="000B713D">
      <w:pPr>
        <w:rPr>
          <w:rFonts w:ascii="Verdana Bold" w:hAnsi="Verdana Bold" w:cs="Times New Roman"/>
          <w:b/>
        </w:rPr>
      </w:pPr>
    </w:p>
    <w:p w14:paraId="5626C775" w14:textId="77777777" w:rsidR="000F6A9D" w:rsidRDefault="000F6A9D" w:rsidP="000B713D">
      <w:pPr>
        <w:rPr>
          <w:rFonts w:ascii="Verdana Bold" w:hAnsi="Verdana Bold" w:cs="Times New Roman"/>
          <w:b/>
        </w:rPr>
      </w:pPr>
    </w:p>
    <w:p w14:paraId="35690203" w14:textId="77777777" w:rsidR="000F6A9D" w:rsidRDefault="000F6A9D" w:rsidP="000B713D">
      <w:pPr>
        <w:rPr>
          <w:rFonts w:ascii="Verdana Bold" w:hAnsi="Verdana Bold" w:cs="Times New Roman"/>
          <w:b/>
        </w:rPr>
      </w:pPr>
    </w:p>
    <w:p w14:paraId="5CDD82C3" w14:textId="77777777" w:rsidR="000F6A9D" w:rsidRDefault="000F6A9D" w:rsidP="000B713D">
      <w:pPr>
        <w:rPr>
          <w:rFonts w:ascii="Verdana Bold" w:hAnsi="Verdana Bold" w:cs="Times New Roman"/>
          <w:b/>
        </w:rPr>
      </w:pPr>
    </w:p>
    <w:p w14:paraId="283A29CF" w14:textId="77777777" w:rsidR="000F6A9D" w:rsidRDefault="000F6A9D" w:rsidP="000B713D">
      <w:pPr>
        <w:rPr>
          <w:rFonts w:ascii="Verdana Bold" w:hAnsi="Verdana Bold" w:cs="Times New Roman"/>
          <w:b/>
        </w:rPr>
      </w:pPr>
    </w:p>
    <w:p w14:paraId="16950D03" w14:textId="77777777" w:rsidR="000F6A9D" w:rsidRDefault="000F6A9D" w:rsidP="000B713D">
      <w:pPr>
        <w:rPr>
          <w:rFonts w:ascii="Verdana Bold" w:hAnsi="Verdana Bold" w:cs="Times New Roman"/>
          <w:b/>
        </w:rPr>
      </w:pPr>
    </w:p>
    <w:p w14:paraId="5AFCB18B" w14:textId="77777777" w:rsidR="000F6A9D" w:rsidRDefault="000F6A9D" w:rsidP="000B713D">
      <w:pPr>
        <w:rPr>
          <w:rFonts w:ascii="Verdana Bold" w:hAnsi="Verdana Bold" w:cs="Times New Roman"/>
          <w:b/>
        </w:rPr>
      </w:pPr>
    </w:p>
    <w:p w14:paraId="08EF6DDC" w14:textId="77777777" w:rsidR="000F6A9D" w:rsidRDefault="000F6A9D" w:rsidP="000B713D">
      <w:pPr>
        <w:rPr>
          <w:rFonts w:ascii="Verdana Bold" w:hAnsi="Verdana Bold" w:cs="Times New Roman"/>
          <w:b/>
        </w:rPr>
      </w:pPr>
    </w:p>
    <w:p w14:paraId="5D094909" w14:textId="77777777" w:rsidR="000F6A9D" w:rsidRDefault="000F6A9D" w:rsidP="000B713D">
      <w:pPr>
        <w:rPr>
          <w:rFonts w:ascii="Verdana Bold" w:hAnsi="Verdana Bold" w:cs="Times New Roman"/>
          <w:b/>
        </w:rPr>
      </w:pPr>
    </w:p>
    <w:p w14:paraId="6A7C0A83" w14:textId="77777777" w:rsidR="000F6A9D" w:rsidRDefault="000F6A9D" w:rsidP="000B713D">
      <w:pPr>
        <w:rPr>
          <w:rFonts w:ascii="Verdana Bold" w:hAnsi="Verdana Bold" w:cs="Times New Roman"/>
          <w:b/>
        </w:rPr>
      </w:pPr>
    </w:p>
    <w:p w14:paraId="61742D3E" w14:textId="4843C226" w:rsidR="002A2B4B" w:rsidRPr="000D0714" w:rsidRDefault="00621664" w:rsidP="000B713D">
      <w:pPr>
        <w:rPr>
          <w:rFonts w:ascii="Verdana Bold" w:hAnsi="Verdana Bold" w:cs="Times New Roman"/>
        </w:rPr>
      </w:pPr>
      <w:r w:rsidRPr="000D0714">
        <w:rPr>
          <w:rFonts w:ascii="Verdana Bold" w:hAnsi="Verdana Bold" w:cs="Times New Roman"/>
          <w:b/>
        </w:rPr>
        <w:lastRenderedPageBreak/>
        <w:t>Identifying the Immunomodulatory Effects Anti-Cancer Agents Have on NK Cell Activity</w:t>
      </w:r>
    </w:p>
    <w:p w14:paraId="7E5FDEA2" w14:textId="5F0F13C0" w:rsidR="00A93503" w:rsidRPr="000F6A9D" w:rsidRDefault="000F6A9D" w:rsidP="00A93503">
      <w:pPr>
        <w:rPr>
          <w:rFonts w:ascii="Verdana" w:hAnsi="Verdana" w:cs="Times New Roman"/>
          <w:sz w:val="20"/>
          <w:szCs w:val="20"/>
        </w:rPr>
      </w:pPr>
      <w:r w:rsidRPr="00312216">
        <w:rPr>
          <w:rFonts w:ascii="Verdana Bold" w:hAnsi="Verdana Bold" w:cs="Times New Roman"/>
          <w:noProof/>
          <w:sz w:val="24"/>
          <w:szCs w:val="24"/>
          <w:lang w:eastAsia="zh-CN"/>
        </w:rPr>
        <mc:AlternateContent>
          <mc:Choice Requires="wps">
            <w:drawing>
              <wp:anchor distT="45720" distB="45720" distL="114300" distR="114300" simplePos="0" relativeHeight="251663360" behindDoc="0" locked="0" layoutInCell="1" allowOverlap="1" wp14:anchorId="614BCC10" wp14:editId="092B7BCD">
                <wp:simplePos x="0" y="0"/>
                <wp:positionH relativeFrom="margin">
                  <wp:align>right</wp:align>
                </wp:positionH>
                <wp:positionV relativeFrom="paragraph">
                  <wp:posOffset>2927985</wp:posOffset>
                </wp:positionV>
                <wp:extent cx="6400800" cy="470535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705350"/>
                        </a:xfrm>
                        <a:prstGeom prst="rect">
                          <a:avLst/>
                        </a:prstGeom>
                        <a:solidFill>
                          <a:srgbClr val="FFFFFF"/>
                        </a:solidFill>
                        <a:ln w="9525">
                          <a:noFill/>
                          <a:miter lim="800000"/>
                          <a:headEnd/>
                          <a:tailEnd/>
                        </a:ln>
                      </wps:spPr>
                      <wps:txbx>
                        <w:txbxContent>
                          <w:p w14:paraId="249817D9" w14:textId="1357BC2D" w:rsidR="00312216" w:rsidRDefault="00312216" w:rsidP="00A93503">
                            <w:r w:rsidRPr="00A93503">
                              <w:rPr>
                                <w:noProof/>
                                <w:lang w:eastAsia="zh-CN"/>
                              </w:rPr>
                              <w:drawing>
                                <wp:inline distT="0" distB="0" distL="0" distR="0" wp14:anchorId="27BDD0BC" wp14:editId="18D6E2CD">
                                  <wp:extent cx="6092042" cy="4550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504" cy="45537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BCC10" id="_x0000_s1028" type="#_x0000_t202" style="position:absolute;margin-left:452.8pt;margin-top:230.55pt;width:7in;height:37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" stroked="f">
                <v:textbox>
                  <w:txbxContent>
                    <w:p w14:paraId="249817D9" w14:textId="1357BC2D" w:rsidR="00312216" w:rsidRDefault="00312216" w:rsidP="00A93503">
                      <w:r w:rsidRPr="00A93503">
                        <w:rPr>
                          <w:noProof/>
                          <w:lang w:eastAsia="zh-CN"/>
                        </w:rPr>
                        <w:drawing>
                          <wp:inline distT="0" distB="0" distL="0" distR="0" wp14:anchorId="27BDD0BC" wp14:editId="18D6E2CD">
                            <wp:extent cx="6092042" cy="4550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504" cy="4553743"/>
                                    </a:xfrm>
                                    <a:prstGeom prst="rect">
                                      <a:avLst/>
                                    </a:prstGeom>
                                    <a:noFill/>
                                    <a:ln>
                                      <a:noFill/>
                                    </a:ln>
                                  </pic:spPr>
                                </pic:pic>
                              </a:graphicData>
                            </a:graphic>
                          </wp:inline>
                        </w:drawing>
                      </w:r>
                    </w:p>
                  </w:txbxContent>
                </v:textbox>
                <w10:wrap type="square" anchorx="margin"/>
              </v:shape>
            </w:pict>
          </mc:Fallback>
        </mc:AlternateContent>
      </w:r>
      <w:r w:rsidR="00CD2D97" w:rsidRPr="000F6A9D">
        <w:rPr>
          <w:rFonts w:ascii="Verdana" w:hAnsi="Verdana" w:cs="Times New Roman"/>
          <w:sz w:val="20"/>
          <w:szCs w:val="20"/>
        </w:rPr>
        <w:t>When pre-treated with compound and co-cultured with NK cells</w:t>
      </w:r>
      <w:r w:rsidR="00E70404" w:rsidRPr="000F6A9D">
        <w:rPr>
          <w:rFonts w:ascii="Verdana" w:hAnsi="Verdana" w:cs="Times New Roman"/>
          <w:sz w:val="20"/>
          <w:szCs w:val="20"/>
        </w:rPr>
        <w:t>,</w:t>
      </w:r>
      <w:r w:rsidR="00CD2D97" w:rsidRPr="000F6A9D">
        <w:rPr>
          <w:rFonts w:ascii="Verdana" w:hAnsi="Verdana" w:cs="Times New Roman"/>
          <w:sz w:val="20"/>
          <w:szCs w:val="20"/>
        </w:rPr>
        <w:t xml:space="preserve"> four effects on cancer cell grow</w:t>
      </w:r>
      <w:r w:rsidR="00083990" w:rsidRPr="000F6A9D">
        <w:rPr>
          <w:rFonts w:ascii="Verdana" w:hAnsi="Verdana" w:cs="Times New Roman"/>
          <w:sz w:val="20"/>
          <w:szCs w:val="20"/>
        </w:rPr>
        <w:t>th were observed</w:t>
      </w:r>
      <w:r w:rsidR="00411728" w:rsidRPr="000F6A9D">
        <w:rPr>
          <w:rFonts w:ascii="Verdana" w:hAnsi="Verdana" w:cs="Times New Roman"/>
          <w:sz w:val="20"/>
          <w:szCs w:val="20"/>
        </w:rPr>
        <w:t xml:space="preserve"> (</w:t>
      </w:r>
      <w:r w:rsidR="00CD2D97" w:rsidRPr="000F6A9D">
        <w:rPr>
          <w:rFonts w:ascii="Verdana" w:hAnsi="Verdana" w:cs="Times New Roman"/>
          <w:sz w:val="20"/>
          <w:szCs w:val="20"/>
        </w:rPr>
        <w:t>Figure 3</w:t>
      </w:r>
      <w:r w:rsidR="00411728" w:rsidRPr="000F6A9D">
        <w:rPr>
          <w:rFonts w:ascii="Verdana" w:hAnsi="Verdana" w:cs="Times New Roman"/>
          <w:sz w:val="20"/>
          <w:szCs w:val="20"/>
        </w:rPr>
        <w:t>).</w:t>
      </w:r>
      <w:r w:rsidR="00CD2D97" w:rsidRPr="000F6A9D">
        <w:rPr>
          <w:rFonts w:ascii="Verdana" w:hAnsi="Verdana" w:cs="Times New Roman"/>
          <w:sz w:val="20"/>
          <w:szCs w:val="20"/>
        </w:rPr>
        <w:t xml:space="preserve"> </w:t>
      </w:r>
      <w:r w:rsidR="00411728" w:rsidRPr="000F6A9D">
        <w:rPr>
          <w:rFonts w:ascii="Verdana" w:hAnsi="Verdana" w:cs="Times New Roman"/>
          <w:sz w:val="20"/>
          <w:szCs w:val="20"/>
        </w:rPr>
        <w:t>P</w:t>
      </w:r>
      <w:r w:rsidR="00247A89" w:rsidRPr="000F6A9D">
        <w:rPr>
          <w:rFonts w:ascii="Verdana" w:hAnsi="Verdana" w:cs="Times New Roman"/>
          <w:sz w:val="20"/>
          <w:szCs w:val="20"/>
        </w:rPr>
        <w:t>ifithrin</w:t>
      </w:r>
      <w:r w:rsidR="00B1124B" w:rsidRPr="000F6A9D">
        <w:rPr>
          <w:rFonts w:ascii="Verdana" w:hAnsi="Verdana" w:cs="Times New Roman"/>
          <w:sz w:val="20"/>
          <w:szCs w:val="20"/>
        </w:rPr>
        <w:t>-a</w:t>
      </w:r>
      <w:r w:rsidR="00CD2D97" w:rsidRPr="000F6A9D">
        <w:rPr>
          <w:rFonts w:ascii="Verdana" w:hAnsi="Verdana" w:cs="Times New Roman"/>
          <w:sz w:val="20"/>
          <w:szCs w:val="20"/>
        </w:rPr>
        <w:t xml:space="preserve">lpha </w:t>
      </w:r>
      <w:r w:rsidR="00411728" w:rsidRPr="000F6A9D">
        <w:rPr>
          <w:rFonts w:ascii="Verdana" w:hAnsi="Verdana" w:cs="Times New Roman"/>
          <w:sz w:val="20"/>
          <w:szCs w:val="20"/>
        </w:rPr>
        <w:t xml:space="preserve">(Figure 3A) </w:t>
      </w:r>
      <w:r w:rsidR="00CD2D97" w:rsidRPr="000F6A9D">
        <w:rPr>
          <w:rFonts w:ascii="Verdana" w:hAnsi="Verdana" w:cs="Times New Roman"/>
          <w:sz w:val="20"/>
          <w:szCs w:val="20"/>
        </w:rPr>
        <w:t>is</w:t>
      </w:r>
      <w:r w:rsidR="00247A89" w:rsidRPr="000F6A9D">
        <w:rPr>
          <w:rFonts w:ascii="Verdana" w:hAnsi="Verdana" w:cs="Times New Roman"/>
          <w:sz w:val="20"/>
          <w:szCs w:val="20"/>
        </w:rPr>
        <w:t xml:space="preserve"> an example of a compound with no effect on natural killer cell function. In </w:t>
      </w:r>
      <w:r w:rsidR="00E70404" w:rsidRPr="000F6A9D">
        <w:rPr>
          <w:rFonts w:ascii="Verdana" w:hAnsi="Verdana" w:cs="Times New Roman"/>
          <w:sz w:val="20"/>
          <w:szCs w:val="20"/>
        </w:rPr>
        <w:t>this figure</w:t>
      </w:r>
      <w:r w:rsidR="00247A89" w:rsidRPr="000F6A9D">
        <w:rPr>
          <w:rFonts w:ascii="Verdana" w:hAnsi="Verdana" w:cs="Times New Roman"/>
          <w:sz w:val="20"/>
          <w:szCs w:val="20"/>
        </w:rPr>
        <w:t xml:space="preserve"> the condition with compound only matches up </w:t>
      </w:r>
      <w:r w:rsidR="00E70404" w:rsidRPr="000F6A9D">
        <w:rPr>
          <w:rFonts w:ascii="Verdana" w:hAnsi="Verdana" w:cs="Times New Roman"/>
          <w:sz w:val="20"/>
          <w:szCs w:val="20"/>
        </w:rPr>
        <w:t xml:space="preserve">closely </w:t>
      </w:r>
      <w:r w:rsidR="00247A89" w:rsidRPr="000F6A9D">
        <w:rPr>
          <w:rFonts w:ascii="Verdana" w:hAnsi="Verdana" w:cs="Times New Roman"/>
          <w:sz w:val="20"/>
          <w:szCs w:val="20"/>
        </w:rPr>
        <w:t xml:space="preserve">with </w:t>
      </w:r>
      <w:r w:rsidR="00E70404" w:rsidRPr="000F6A9D">
        <w:rPr>
          <w:rFonts w:ascii="Verdana" w:hAnsi="Verdana" w:cs="Times New Roman"/>
          <w:sz w:val="20"/>
          <w:szCs w:val="20"/>
        </w:rPr>
        <w:t xml:space="preserve">the </w:t>
      </w:r>
      <w:r w:rsidR="00247A89" w:rsidRPr="000F6A9D">
        <w:rPr>
          <w:rFonts w:ascii="Verdana" w:hAnsi="Verdana" w:cs="Times New Roman"/>
          <w:sz w:val="20"/>
          <w:szCs w:val="20"/>
        </w:rPr>
        <w:t xml:space="preserve">control line, and </w:t>
      </w:r>
      <w:r w:rsidR="00E70404" w:rsidRPr="000F6A9D">
        <w:rPr>
          <w:rFonts w:ascii="Verdana" w:hAnsi="Verdana" w:cs="Times New Roman"/>
          <w:sz w:val="20"/>
          <w:szCs w:val="20"/>
        </w:rPr>
        <w:t>the</w:t>
      </w:r>
      <w:r w:rsidR="00247A89" w:rsidRPr="000F6A9D">
        <w:rPr>
          <w:rFonts w:ascii="Verdana" w:hAnsi="Verdana" w:cs="Times New Roman"/>
          <w:sz w:val="20"/>
          <w:szCs w:val="20"/>
        </w:rPr>
        <w:t xml:space="preserve"> </w:t>
      </w:r>
      <w:r w:rsidR="00E70404" w:rsidRPr="000F6A9D">
        <w:rPr>
          <w:rFonts w:ascii="Verdana" w:hAnsi="Verdana" w:cs="Times New Roman"/>
          <w:sz w:val="20"/>
          <w:szCs w:val="20"/>
        </w:rPr>
        <w:t>NK cell + compound combination condition</w:t>
      </w:r>
      <w:r w:rsidR="00247A89" w:rsidRPr="000F6A9D">
        <w:rPr>
          <w:rFonts w:ascii="Verdana" w:hAnsi="Verdana" w:cs="Times New Roman"/>
          <w:sz w:val="20"/>
          <w:szCs w:val="20"/>
        </w:rPr>
        <w:t xml:space="preserve"> also matches up with the NK cell only</w:t>
      </w:r>
      <w:r w:rsidR="00E70404" w:rsidRPr="000F6A9D">
        <w:rPr>
          <w:rFonts w:ascii="Verdana" w:hAnsi="Verdana" w:cs="Times New Roman"/>
          <w:sz w:val="20"/>
          <w:szCs w:val="20"/>
        </w:rPr>
        <w:t xml:space="preserve"> condition, indicating</w:t>
      </w:r>
      <w:r w:rsidR="00247A89" w:rsidRPr="000F6A9D">
        <w:rPr>
          <w:rFonts w:ascii="Verdana" w:hAnsi="Verdana" w:cs="Times New Roman"/>
          <w:sz w:val="20"/>
          <w:szCs w:val="20"/>
        </w:rPr>
        <w:t xml:space="preserve"> that this compound had no effect on Natural killer cell activity. </w:t>
      </w:r>
      <w:r w:rsidR="00E70404" w:rsidRPr="000F6A9D">
        <w:rPr>
          <w:rFonts w:ascii="Verdana" w:hAnsi="Verdana" w:cs="Times New Roman"/>
          <w:sz w:val="20"/>
          <w:szCs w:val="20"/>
        </w:rPr>
        <w:t>MK-2206</w:t>
      </w:r>
      <w:r w:rsidR="00411728" w:rsidRPr="000F6A9D">
        <w:rPr>
          <w:rFonts w:ascii="Verdana" w:hAnsi="Verdana" w:cs="Times New Roman"/>
          <w:sz w:val="20"/>
          <w:szCs w:val="20"/>
        </w:rPr>
        <w:t xml:space="preserve"> (Figure 3B)</w:t>
      </w:r>
      <w:r w:rsidR="003E23A1" w:rsidRPr="000F6A9D">
        <w:rPr>
          <w:rFonts w:ascii="Verdana" w:hAnsi="Verdana" w:cs="Times New Roman"/>
          <w:sz w:val="20"/>
          <w:szCs w:val="20"/>
        </w:rPr>
        <w:t xml:space="preserve"> </w:t>
      </w:r>
      <w:r w:rsidR="00411728" w:rsidRPr="000F6A9D">
        <w:rPr>
          <w:rFonts w:ascii="Verdana" w:hAnsi="Verdana" w:cs="Times New Roman"/>
          <w:sz w:val="20"/>
          <w:szCs w:val="20"/>
        </w:rPr>
        <w:t>i</w:t>
      </w:r>
      <w:r w:rsidR="003E23A1" w:rsidRPr="000F6A9D">
        <w:rPr>
          <w:rFonts w:ascii="Verdana" w:hAnsi="Verdana" w:cs="Times New Roman"/>
          <w:sz w:val="20"/>
          <w:szCs w:val="20"/>
        </w:rPr>
        <w:t xml:space="preserve">s an example of an antagonistic immune suppressive compound. </w:t>
      </w:r>
      <w:r w:rsidR="00106623" w:rsidRPr="000F6A9D">
        <w:rPr>
          <w:rFonts w:ascii="Verdana" w:hAnsi="Verdana" w:cs="Times New Roman"/>
          <w:sz w:val="20"/>
          <w:szCs w:val="20"/>
        </w:rPr>
        <w:t>While the</w:t>
      </w:r>
      <w:r w:rsidR="003E23A1" w:rsidRPr="000F6A9D">
        <w:rPr>
          <w:rFonts w:ascii="Verdana" w:hAnsi="Verdana" w:cs="Times New Roman"/>
          <w:sz w:val="20"/>
          <w:szCs w:val="20"/>
        </w:rPr>
        <w:t xml:space="preserve"> compound alone doesn’t decrease cancer cell growth</w:t>
      </w:r>
      <w:r w:rsidR="00106623" w:rsidRPr="000F6A9D">
        <w:rPr>
          <w:rFonts w:ascii="Verdana" w:hAnsi="Verdana" w:cs="Times New Roman"/>
          <w:sz w:val="20"/>
          <w:szCs w:val="20"/>
        </w:rPr>
        <w:t>,</w:t>
      </w:r>
      <w:r w:rsidR="003E23A1" w:rsidRPr="000F6A9D">
        <w:rPr>
          <w:rFonts w:ascii="Verdana" w:hAnsi="Verdana" w:cs="Times New Roman"/>
          <w:sz w:val="20"/>
          <w:szCs w:val="20"/>
        </w:rPr>
        <w:t xml:space="preserve"> </w:t>
      </w:r>
      <w:r w:rsidR="00106623" w:rsidRPr="000F6A9D">
        <w:rPr>
          <w:rFonts w:ascii="Verdana" w:hAnsi="Verdana" w:cs="Times New Roman"/>
          <w:sz w:val="20"/>
          <w:szCs w:val="20"/>
        </w:rPr>
        <w:t>in combination with</w:t>
      </w:r>
      <w:r w:rsidR="003E23A1" w:rsidRPr="000F6A9D">
        <w:rPr>
          <w:rFonts w:ascii="Verdana" w:hAnsi="Verdana" w:cs="Times New Roman"/>
          <w:sz w:val="20"/>
          <w:szCs w:val="20"/>
        </w:rPr>
        <w:t xml:space="preserve"> NK cell</w:t>
      </w:r>
      <w:r w:rsidR="00106623" w:rsidRPr="000F6A9D">
        <w:rPr>
          <w:rFonts w:ascii="Verdana" w:hAnsi="Verdana" w:cs="Times New Roman"/>
          <w:sz w:val="20"/>
          <w:szCs w:val="20"/>
        </w:rPr>
        <w:t>s</w:t>
      </w:r>
      <w:r w:rsidR="003E23A1" w:rsidRPr="000F6A9D">
        <w:rPr>
          <w:rFonts w:ascii="Verdana" w:hAnsi="Verdana" w:cs="Times New Roman"/>
          <w:sz w:val="20"/>
          <w:szCs w:val="20"/>
        </w:rPr>
        <w:t xml:space="preserve"> cancer growth </w:t>
      </w:r>
      <w:r w:rsidR="00106623" w:rsidRPr="000F6A9D">
        <w:rPr>
          <w:rFonts w:ascii="Verdana" w:hAnsi="Verdana" w:cs="Times New Roman"/>
          <w:sz w:val="20"/>
          <w:szCs w:val="20"/>
        </w:rPr>
        <w:t xml:space="preserve">is greater </w:t>
      </w:r>
      <w:r w:rsidR="003E23A1" w:rsidRPr="000F6A9D">
        <w:rPr>
          <w:rFonts w:ascii="Verdana" w:hAnsi="Verdana" w:cs="Times New Roman"/>
          <w:sz w:val="20"/>
          <w:szCs w:val="20"/>
        </w:rPr>
        <w:t>com</w:t>
      </w:r>
      <w:r w:rsidR="004F13AD" w:rsidRPr="000F6A9D">
        <w:rPr>
          <w:rFonts w:ascii="Verdana" w:hAnsi="Verdana" w:cs="Times New Roman"/>
          <w:sz w:val="20"/>
          <w:szCs w:val="20"/>
        </w:rPr>
        <w:t xml:space="preserve">pared to the NK only condition. </w:t>
      </w:r>
      <w:r w:rsidR="003E23A1" w:rsidRPr="000F6A9D">
        <w:rPr>
          <w:rFonts w:ascii="Verdana" w:hAnsi="Verdana" w:cs="Times New Roman"/>
          <w:sz w:val="20"/>
          <w:szCs w:val="20"/>
        </w:rPr>
        <w:t>This</w:t>
      </w:r>
      <w:r w:rsidR="00E70404" w:rsidRPr="000F6A9D">
        <w:rPr>
          <w:rFonts w:ascii="Verdana" w:hAnsi="Verdana" w:cs="Times New Roman"/>
          <w:sz w:val="20"/>
          <w:szCs w:val="20"/>
        </w:rPr>
        <w:t xml:space="preserve"> suggests</w:t>
      </w:r>
      <w:r w:rsidR="003E23A1" w:rsidRPr="000F6A9D">
        <w:rPr>
          <w:rFonts w:ascii="Verdana" w:hAnsi="Verdana" w:cs="Times New Roman"/>
          <w:sz w:val="20"/>
          <w:szCs w:val="20"/>
        </w:rPr>
        <w:t xml:space="preserve"> that MK-2206 is immune suppressive.</w:t>
      </w:r>
      <w:r w:rsidR="009D1A04" w:rsidRPr="000F6A9D">
        <w:rPr>
          <w:rFonts w:ascii="Verdana" w:hAnsi="Verdana" w:cs="Times New Roman"/>
          <w:sz w:val="20"/>
          <w:szCs w:val="20"/>
        </w:rPr>
        <w:t xml:space="preserve"> </w:t>
      </w:r>
      <w:r w:rsidR="00106623" w:rsidRPr="000F6A9D">
        <w:rPr>
          <w:rFonts w:ascii="Verdana" w:hAnsi="Verdana" w:cs="Times New Roman"/>
          <w:sz w:val="20"/>
          <w:szCs w:val="20"/>
        </w:rPr>
        <w:t>E</w:t>
      </w:r>
      <w:r w:rsidR="009D1A04" w:rsidRPr="000F6A9D">
        <w:rPr>
          <w:rFonts w:ascii="Verdana" w:hAnsi="Verdana" w:cs="Times New Roman"/>
          <w:sz w:val="20"/>
          <w:szCs w:val="20"/>
        </w:rPr>
        <w:t xml:space="preserve">rlotinib </w:t>
      </w:r>
      <w:r w:rsidR="00106623" w:rsidRPr="000F6A9D">
        <w:rPr>
          <w:rFonts w:ascii="Verdana" w:hAnsi="Verdana" w:cs="Times New Roman"/>
          <w:sz w:val="20"/>
          <w:szCs w:val="20"/>
        </w:rPr>
        <w:t>(Figure 3C) i</w:t>
      </w:r>
      <w:r w:rsidR="009D1A04" w:rsidRPr="000F6A9D">
        <w:rPr>
          <w:rFonts w:ascii="Verdana" w:hAnsi="Verdana" w:cs="Times New Roman"/>
          <w:sz w:val="20"/>
          <w:szCs w:val="20"/>
        </w:rPr>
        <w:t>s an example of an additive</w:t>
      </w:r>
      <w:r w:rsidR="003E23A1" w:rsidRPr="000F6A9D">
        <w:rPr>
          <w:rFonts w:ascii="Verdana" w:hAnsi="Verdana" w:cs="Times New Roman"/>
          <w:sz w:val="20"/>
          <w:szCs w:val="20"/>
        </w:rPr>
        <w:t xml:space="preserve"> compound. </w:t>
      </w:r>
      <w:r w:rsidR="00106623" w:rsidRPr="000F6A9D">
        <w:rPr>
          <w:rFonts w:ascii="Verdana" w:hAnsi="Verdana" w:cs="Times New Roman"/>
          <w:sz w:val="20"/>
          <w:szCs w:val="20"/>
        </w:rPr>
        <w:t>In combination with NK cells, erlotinib causes a</w:t>
      </w:r>
      <w:r w:rsidR="003E23A1" w:rsidRPr="000F6A9D">
        <w:rPr>
          <w:rFonts w:ascii="Verdana" w:hAnsi="Verdana" w:cs="Times New Roman"/>
          <w:sz w:val="20"/>
          <w:szCs w:val="20"/>
        </w:rPr>
        <w:t xml:space="preserve"> </w:t>
      </w:r>
      <w:r w:rsidR="009D6056" w:rsidRPr="000F6A9D">
        <w:rPr>
          <w:rFonts w:ascii="Verdana" w:hAnsi="Verdana" w:cs="Times New Roman"/>
          <w:sz w:val="20"/>
          <w:szCs w:val="20"/>
        </w:rPr>
        <w:t xml:space="preserve">greater </w:t>
      </w:r>
      <w:r w:rsidR="009D1A04" w:rsidRPr="000F6A9D">
        <w:rPr>
          <w:rFonts w:ascii="Verdana" w:hAnsi="Verdana" w:cs="Times New Roman"/>
          <w:sz w:val="20"/>
          <w:szCs w:val="20"/>
        </w:rPr>
        <w:t>growth suppression</w:t>
      </w:r>
      <w:r w:rsidR="00106623" w:rsidRPr="000F6A9D">
        <w:rPr>
          <w:rFonts w:ascii="Verdana" w:hAnsi="Verdana" w:cs="Times New Roman"/>
          <w:sz w:val="20"/>
          <w:szCs w:val="20"/>
        </w:rPr>
        <w:t xml:space="preserve"> of cancer cells </w:t>
      </w:r>
      <w:r w:rsidR="003E23A1" w:rsidRPr="000F6A9D">
        <w:rPr>
          <w:rFonts w:ascii="Verdana" w:hAnsi="Verdana" w:cs="Times New Roman"/>
          <w:sz w:val="20"/>
          <w:szCs w:val="20"/>
        </w:rPr>
        <w:t xml:space="preserve">compared to the NK cell alone condition. </w:t>
      </w:r>
      <w:r w:rsidR="009D1A04" w:rsidRPr="000F6A9D">
        <w:rPr>
          <w:rFonts w:ascii="Verdana" w:hAnsi="Verdana" w:cs="Times New Roman"/>
          <w:sz w:val="20"/>
          <w:szCs w:val="20"/>
        </w:rPr>
        <w:t xml:space="preserve">This </w:t>
      </w:r>
      <w:r w:rsidR="003E23A1" w:rsidRPr="000F6A9D">
        <w:rPr>
          <w:rFonts w:ascii="Verdana" w:hAnsi="Verdana" w:cs="Times New Roman"/>
          <w:sz w:val="20"/>
          <w:szCs w:val="20"/>
        </w:rPr>
        <w:t>indicates that Erlotinib combined with NK cells produces an additive effect</w:t>
      </w:r>
      <w:r w:rsidR="009D1A04" w:rsidRPr="000F6A9D">
        <w:rPr>
          <w:rFonts w:ascii="Verdana" w:hAnsi="Verdana" w:cs="Times New Roman"/>
          <w:sz w:val="20"/>
          <w:szCs w:val="20"/>
        </w:rPr>
        <w:t>, which is the sum of the effects of the compound and NK cells on cancer cells.</w:t>
      </w:r>
      <w:r w:rsidR="003E23A1" w:rsidRPr="000F6A9D">
        <w:rPr>
          <w:rFonts w:ascii="Verdana" w:hAnsi="Verdana" w:cs="Times New Roman"/>
          <w:sz w:val="20"/>
          <w:szCs w:val="20"/>
        </w:rPr>
        <w:t xml:space="preserve"> ABT-737</w:t>
      </w:r>
      <w:r w:rsidR="00106623" w:rsidRPr="000F6A9D">
        <w:rPr>
          <w:rFonts w:ascii="Verdana" w:hAnsi="Verdana" w:cs="Times New Roman"/>
          <w:sz w:val="20"/>
          <w:szCs w:val="20"/>
        </w:rPr>
        <w:t xml:space="preserve"> (Figure 3D) exhibits effects that</w:t>
      </w:r>
      <w:r w:rsidR="003E23A1" w:rsidRPr="000F6A9D">
        <w:rPr>
          <w:rFonts w:ascii="Verdana" w:hAnsi="Verdana" w:cs="Times New Roman"/>
          <w:sz w:val="20"/>
          <w:szCs w:val="20"/>
        </w:rPr>
        <w:t xml:space="preserve"> </w:t>
      </w:r>
      <w:r w:rsidR="002647AC" w:rsidRPr="000F6A9D">
        <w:rPr>
          <w:rFonts w:ascii="Verdana" w:hAnsi="Verdana" w:cs="Times New Roman"/>
          <w:sz w:val="20"/>
          <w:szCs w:val="20"/>
        </w:rPr>
        <w:t>are synergistic and immune enhancing</w:t>
      </w:r>
      <w:r w:rsidR="003E23A1" w:rsidRPr="000F6A9D">
        <w:rPr>
          <w:rFonts w:ascii="Verdana" w:hAnsi="Verdana" w:cs="Times New Roman"/>
          <w:sz w:val="20"/>
          <w:szCs w:val="20"/>
        </w:rPr>
        <w:t xml:space="preserve">. When </w:t>
      </w:r>
      <w:r w:rsidR="002647AC" w:rsidRPr="000F6A9D">
        <w:rPr>
          <w:rFonts w:ascii="Verdana" w:hAnsi="Verdana" w:cs="Times New Roman"/>
          <w:sz w:val="20"/>
          <w:szCs w:val="20"/>
        </w:rPr>
        <w:t>the compound alone condition is compared</w:t>
      </w:r>
      <w:r w:rsidR="003E23A1" w:rsidRPr="000F6A9D">
        <w:rPr>
          <w:rFonts w:ascii="Verdana" w:hAnsi="Verdana" w:cs="Times New Roman"/>
          <w:sz w:val="20"/>
          <w:szCs w:val="20"/>
        </w:rPr>
        <w:t xml:space="preserve"> to </w:t>
      </w:r>
      <w:r w:rsidR="002647AC" w:rsidRPr="000F6A9D">
        <w:rPr>
          <w:rFonts w:ascii="Verdana" w:hAnsi="Verdana" w:cs="Times New Roman"/>
          <w:sz w:val="20"/>
          <w:szCs w:val="20"/>
        </w:rPr>
        <w:t>the control condition</w:t>
      </w:r>
      <w:r w:rsidR="003E23A1" w:rsidRPr="000F6A9D">
        <w:rPr>
          <w:rFonts w:ascii="Verdana" w:hAnsi="Verdana" w:cs="Times New Roman"/>
          <w:sz w:val="20"/>
          <w:szCs w:val="20"/>
        </w:rPr>
        <w:t xml:space="preserve">, there is </w:t>
      </w:r>
      <w:r w:rsidR="002647AC" w:rsidRPr="000F6A9D">
        <w:rPr>
          <w:rFonts w:ascii="Verdana" w:hAnsi="Verdana" w:cs="Times New Roman"/>
          <w:sz w:val="20"/>
          <w:szCs w:val="20"/>
        </w:rPr>
        <w:t xml:space="preserve">a similar amount of </w:t>
      </w:r>
      <w:r w:rsidR="003E23A1" w:rsidRPr="000F6A9D">
        <w:rPr>
          <w:rFonts w:ascii="Verdana" w:hAnsi="Verdana" w:cs="Times New Roman"/>
          <w:sz w:val="20"/>
          <w:szCs w:val="20"/>
        </w:rPr>
        <w:t>cancer growth. However</w:t>
      </w:r>
      <w:r w:rsidR="002647AC" w:rsidRPr="000F6A9D">
        <w:rPr>
          <w:rFonts w:ascii="Verdana" w:hAnsi="Verdana" w:cs="Times New Roman"/>
          <w:sz w:val="20"/>
          <w:szCs w:val="20"/>
        </w:rPr>
        <w:t>,</w:t>
      </w:r>
      <w:r w:rsidR="003E23A1" w:rsidRPr="000F6A9D">
        <w:rPr>
          <w:rFonts w:ascii="Verdana" w:hAnsi="Verdana" w:cs="Times New Roman"/>
          <w:sz w:val="20"/>
          <w:szCs w:val="20"/>
        </w:rPr>
        <w:t xml:space="preserve"> </w:t>
      </w:r>
      <w:r w:rsidR="002647AC" w:rsidRPr="000F6A9D">
        <w:rPr>
          <w:rFonts w:ascii="Verdana" w:hAnsi="Verdana" w:cs="Times New Roman"/>
          <w:sz w:val="20"/>
          <w:szCs w:val="20"/>
        </w:rPr>
        <w:t xml:space="preserve">in </w:t>
      </w:r>
      <w:r w:rsidR="003E23A1" w:rsidRPr="000F6A9D">
        <w:rPr>
          <w:rFonts w:ascii="Verdana" w:hAnsi="Verdana" w:cs="Times New Roman"/>
          <w:sz w:val="20"/>
          <w:szCs w:val="20"/>
        </w:rPr>
        <w:t xml:space="preserve">combination </w:t>
      </w:r>
      <w:r w:rsidR="00106623" w:rsidRPr="000F6A9D">
        <w:rPr>
          <w:rFonts w:ascii="Verdana" w:hAnsi="Verdana" w:cs="Times New Roman"/>
          <w:sz w:val="20"/>
          <w:szCs w:val="20"/>
        </w:rPr>
        <w:t xml:space="preserve">with </w:t>
      </w:r>
      <w:r w:rsidR="003E23A1" w:rsidRPr="000F6A9D">
        <w:rPr>
          <w:rFonts w:ascii="Verdana" w:hAnsi="Verdana" w:cs="Times New Roman"/>
          <w:sz w:val="20"/>
          <w:szCs w:val="20"/>
        </w:rPr>
        <w:t xml:space="preserve">NK </w:t>
      </w:r>
      <w:r w:rsidR="00106623" w:rsidRPr="000F6A9D">
        <w:rPr>
          <w:rFonts w:ascii="Verdana" w:hAnsi="Verdana" w:cs="Times New Roman"/>
          <w:sz w:val="20"/>
          <w:szCs w:val="20"/>
        </w:rPr>
        <w:t xml:space="preserve">cells </w:t>
      </w:r>
      <w:r w:rsidR="002647AC" w:rsidRPr="000F6A9D">
        <w:rPr>
          <w:rFonts w:ascii="Verdana" w:hAnsi="Verdana" w:cs="Times New Roman"/>
          <w:sz w:val="20"/>
          <w:szCs w:val="20"/>
        </w:rPr>
        <w:t>there is a</w:t>
      </w:r>
      <w:r w:rsidR="003E23A1" w:rsidRPr="000F6A9D">
        <w:rPr>
          <w:rFonts w:ascii="Verdana" w:hAnsi="Verdana" w:cs="Times New Roman"/>
          <w:sz w:val="20"/>
          <w:szCs w:val="20"/>
        </w:rPr>
        <w:t xml:space="preserve"> dramatic decrease in cancer cell growth when compared to the NK cell alone condition. This suggests that this compound was synergistic with immune cells in mediating cancer cell suppression.</w:t>
      </w:r>
    </w:p>
    <w:p w14:paraId="1BE4DCCF" w14:textId="101A612F" w:rsidR="00593B15" w:rsidRPr="000F6A9D" w:rsidRDefault="00593B15" w:rsidP="00A93503">
      <w:pPr>
        <w:rPr>
          <w:rFonts w:ascii="Verdana Bold" w:hAnsi="Verdana Bold" w:cs="Times New Roman"/>
        </w:rPr>
      </w:pPr>
      <w:r w:rsidRPr="000F6A9D">
        <w:rPr>
          <w:rFonts w:ascii="Verdana Bold" w:hAnsi="Verdana Bold" w:cs="Times New Roman"/>
          <w:b/>
        </w:rPr>
        <w:lastRenderedPageBreak/>
        <w:t>Microscopy Images Confirm Immunomodulatory Effects</w:t>
      </w:r>
    </w:p>
    <w:p w14:paraId="465D787C" w14:textId="1ADC2F61" w:rsidR="00A93503" w:rsidRPr="000F6A9D" w:rsidRDefault="001025C6" w:rsidP="00A93503">
      <w:pPr>
        <w:rPr>
          <w:rFonts w:ascii="Verdana" w:hAnsi="Verdana" w:cs="Times New Roman"/>
          <w:sz w:val="20"/>
          <w:szCs w:val="20"/>
        </w:rPr>
        <w:sectPr w:rsidR="00A93503" w:rsidRPr="000F6A9D" w:rsidSect="00312216">
          <w:footerReference w:type="default" r:id="rId11"/>
          <w:pgSz w:w="12240" w:h="15840"/>
          <w:pgMar w:top="1440" w:right="1080" w:bottom="1440" w:left="1080" w:header="720" w:footer="720" w:gutter="0"/>
          <w:cols w:space="720"/>
          <w:docGrid w:linePitch="360"/>
        </w:sectPr>
      </w:pPr>
      <w:r w:rsidRPr="000F6A9D">
        <w:rPr>
          <w:rFonts w:ascii="Verdana" w:hAnsi="Verdana" w:cs="Times New Roman"/>
          <w:sz w:val="20"/>
          <w:szCs w:val="20"/>
        </w:rPr>
        <w:t>Daily images</w:t>
      </w:r>
      <w:r w:rsidR="00990086" w:rsidRPr="000F6A9D">
        <w:rPr>
          <w:rFonts w:ascii="Verdana" w:hAnsi="Verdana" w:cs="Times New Roman"/>
          <w:sz w:val="20"/>
          <w:szCs w:val="20"/>
        </w:rPr>
        <w:t xml:space="preserve"> (GFP and brightfield)</w:t>
      </w:r>
      <w:r w:rsidRPr="000F6A9D">
        <w:rPr>
          <w:rFonts w:ascii="Verdana" w:hAnsi="Verdana" w:cs="Times New Roman"/>
          <w:sz w:val="20"/>
          <w:szCs w:val="20"/>
        </w:rPr>
        <w:t xml:space="preserve"> were taken for 5 days after 24</w:t>
      </w:r>
      <w:r w:rsidR="00990086" w:rsidRPr="000F6A9D">
        <w:rPr>
          <w:rFonts w:ascii="Verdana" w:hAnsi="Verdana" w:cs="Times New Roman"/>
          <w:sz w:val="20"/>
          <w:szCs w:val="20"/>
        </w:rPr>
        <w:t xml:space="preserve"> </w:t>
      </w:r>
      <w:r w:rsidRPr="000F6A9D">
        <w:rPr>
          <w:rFonts w:ascii="Verdana" w:hAnsi="Verdana" w:cs="Times New Roman"/>
          <w:sz w:val="20"/>
          <w:szCs w:val="20"/>
        </w:rPr>
        <w:t xml:space="preserve">h compound pre-treatment at each time interval for each compound. </w:t>
      </w:r>
      <w:r w:rsidR="004F13AD" w:rsidRPr="000F6A9D">
        <w:rPr>
          <w:rFonts w:ascii="Verdana" w:hAnsi="Verdana" w:cs="Times New Roman"/>
          <w:sz w:val="20"/>
          <w:szCs w:val="20"/>
        </w:rPr>
        <w:t>Figure 4 shows the images that correspond to</w:t>
      </w:r>
      <w:r w:rsidR="00987A73" w:rsidRPr="000F6A9D">
        <w:rPr>
          <w:rFonts w:ascii="Verdana" w:hAnsi="Verdana" w:cs="Times New Roman"/>
          <w:sz w:val="20"/>
          <w:szCs w:val="20"/>
        </w:rPr>
        <w:t xml:space="preserve"> treatments presented in </w:t>
      </w:r>
      <w:r w:rsidR="004F13AD" w:rsidRPr="000F6A9D">
        <w:rPr>
          <w:rFonts w:ascii="Verdana" w:hAnsi="Verdana" w:cs="Times New Roman"/>
          <w:sz w:val="20"/>
          <w:szCs w:val="20"/>
        </w:rPr>
        <w:t xml:space="preserve">Figure 3. </w:t>
      </w:r>
      <w:r w:rsidR="00721722" w:rsidRPr="000F6A9D">
        <w:rPr>
          <w:rFonts w:ascii="Verdana" w:hAnsi="Verdana" w:cs="Times New Roman"/>
          <w:sz w:val="20"/>
          <w:szCs w:val="20"/>
        </w:rPr>
        <w:t xml:space="preserve">Figure 4 </w:t>
      </w:r>
      <w:r w:rsidR="004F13AD" w:rsidRPr="000F6A9D">
        <w:rPr>
          <w:rFonts w:ascii="Verdana" w:hAnsi="Verdana" w:cs="Times New Roman"/>
          <w:sz w:val="20"/>
          <w:szCs w:val="20"/>
        </w:rPr>
        <w:t xml:space="preserve">compares the NK cells only condition with the NK + compound combination condition. </w:t>
      </w:r>
      <w:r w:rsidR="00987A73" w:rsidRPr="000F6A9D">
        <w:rPr>
          <w:rFonts w:ascii="Verdana" w:hAnsi="Verdana" w:cs="Times New Roman"/>
          <w:sz w:val="20"/>
          <w:szCs w:val="20"/>
        </w:rPr>
        <w:t>Treatment with</w:t>
      </w:r>
      <w:r w:rsidR="00B1124B" w:rsidRPr="000F6A9D">
        <w:rPr>
          <w:rFonts w:ascii="Verdana" w:hAnsi="Verdana" w:cs="Times New Roman"/>
          <w:sz w:val="20"/>
          <w:szCs w:val="20"/>
        </w:rPr>
        <w:t xml:space="preserve"> pifithrin-a</w:t>
      </w:r>
      <w:r w:rsidR="00DA681C" w:rsidRPr="000F6A9D">
        <w:rPr>
          <w:rFonts w:ascii="Verdana" w:hAnsi="Verdana" w:cs="Times New Roman"/>
          <w:sz w:val="20"/>
          <w:szCs w:val="20"/>
        </w:rPr>
        <w:t>lpha</w:t>
      </w:r>
      <w:r w:rsidR="00987A73" w:rsidRPr="000F6A9D">
        <w:rPr>
          <w:rFonts w:ascii="Verdana" w:hAnsi="Verdana" w:cs="Times New Roman"/>
          <w:sz w:val="20"/>
          <w:szCs w:val="20"/>
        </w:rPr>
        <w:t xml:space="preserve"> leads to a</w:t>
      </w:r>
      <w:r w:rsidR="00DA681C" w:rsidRPr="000F6A9D">
        <w:rPr>
          <w:rFonts w:ascii="Verdana" w:hAnsi="Verdana" w:cs="Times New Roman"/>
          <w:sz w:val="20"/>
          <w:szCs w:val="20"/>
        </w:rPr>
        <w:t xml:space="preserve"> similar decrease of GFP+ cells when compared to </w:t>
      </w:r>
      <w:r w:rsidR="00D030C4" w:rsidRPr="000F6A9D">
        <w:rPr>
          <w:rFonts w:ascii="Verdana" w:hAnsi="Verdana" w:cs="Times New Roman"/>
          <w:sz w:val="20"/>
          <w:szCs w:val="20"/>
        </w:rPr>
        <w:t xml:space="preserve">treatment with </w:t>
      </w:r>
      <w:r w:rsidR="00DA681C" w:rsidRPr="000F6A9D">
        <w:rPr>
          <w:rFonts w:ascii="Verdana" w:hAnsi="Verdana" w:cs="Times New Roman"/>
          <w:sz w:val="20"/>
          <w:szCs w:val="20"/>
        </w:rPr>
        <w:t>NK cells only</w:t>
      </w:r>
      <w:r w:rsidR="00D030C4" w:rsidRPr="000F6A9D">
        <w:rPr>
          <w:rFonts w:ascii="Verdana" w:hAnsi="Verdana" w:cs="Times New Roman"/>
          <w:sz w:val="20"/>
          <w:szCs w:val="20"/>
        </w:rPr>
        <w:t>.</w:t>
      </w:r>
      <w:r w:rsidR="00DA681C" w:rsidRPr="000F6A9D">
        <w:rPr>
          <w:rFonts w:ascii="Verdana" w:hAnsi="Verdana" w:cs="Times New Roman"/>
          <w:sz w:val="20"/>
          <w:szCs w:val="20"/>
        </w:rPr>
        <w:t xml:space="preserve"> </w:t>
      </w:r>
      <w:r w:rsidR="00D030C4" w:rsidRPr="000F6A9D">
        <w:rPr>
          <w:rFonts w:ascii="Verdana" w:hAnsi="Verdana" w:cs="Times New Roman"/>
          <w:sz w:val="20"/>
          <w:szCs w:val="20"/>
        </w:rPr>
        <w:t>T</w:t>
      </w:r>
      <w:r w:rsidR="00DA681C" w:rsidRPr="000F6A9D">
        <w:rPr>
          <w:rFonts w:ascii="Verdana" w:hAnsi="Verdana" w:cs="Times New Roman"/>
          <w:sz w:val="20"/>
          <w:szCs w:val="20"/>
        </w:rPr>
        <w:t xml:space="preserve">his </w:t>
      </w:r>
      <w:r w:rsidR="00D030C4" w:rsidRPr="000F6A9D">
        <w:rPr>
          <w:rFonts w:ascii="Verdana" w:hAnsi="Verdana" w:cs="Times New Roman"/>
          <w:sz w:val="20"/>
          <w:szCs w:val="20"/>
        </w:rPr>
        <w:t xml:space="preserve">supports the conclusion that pifithrin-alpha </w:t>
      </w:r>
      <w:r w:rsidR="00DA681C" w:rsidRPr="000F6A9D">
        <w:rPr>
          <w:rFonts w:ascii="Verdana" w:hAnsi="Verdana" w:cs="Times New Roman"/>
          <w:sz w:val="20"/>
          <w:szCs w:val="20"/>
        </w:rPr>
        <w:t xml:space="preserve">had no effect on </w:t>
      </w:r>
      <w:r w:rsidR="00D030C4" w:rsidRPr="000F6A9D">
        <w:rPr>
          <w:rFonts w:ascii="Verdana" w:hAnsi="Verdana" w:cs="Times New Roman"/>
          <w:sz w:val="20"/>
          <w:szCs w:val="20"/>
        </w:rPr>
        <w:t xml:space="preserve">the ability of </w:t>
      </w:r>
      <w:r w:rsidR="00DA681C" w:rsidRPr="000F6A9D">
        <w:rPr>
          <w:rFonts w:ascii="Verdana" w:hAnsi="Verdana" w:cs="Times New Roman"/>
          <w:sz w:val="20"/>
          <w:szCs w:val="20"/>
        </w:rPr>
        <w:t>NK cells to kill cancer cells</w:t>
      </w:r>
      <w:r w:rsidR="00987A73" w:rsidRPr="000F6A9D">
        <w:rPr>
          <w:rFonts w:ascii="Verdana" w:hAnsi="Verdana" w:cs="Times New Roman"/>
          <w:sz w:val="20"/>
          <w:szCs w:val="20"/>
        </w:rPr>
        <w:t xml:space="preserve"> (Figure 4A)</w:t>
      </w:r>
      <w:r w:rsidR="00DA681C" w:rsidRPr="000F6A9D">
        <w:rPr>
          <w:rFonts w:ascii="Verdana" w:hAnsi="Verdana" w:cs="Times New Roman"/>
          <w:sz w:val="20"/>
          <w:szCs w:val="20"/>
        </w:rPr>
        <w:t xml:space="preserve">. Figure 4B verifies the immunosuppressive effects of MK-2206, </w:t>
      </w:r>
      <w:r w:rsidR="00083990" w:rsidRPr="000F6A9D">
        <w:rPr>
          <w:rFonts w:ascii="Verdana" w:hAnsi="Verdana" w:cs="Times New Roman"/>
          <w:sz w:val="20"/>
          <w:szCs w:val="20"/>
        </w:rPr>
        <w:t xml:space="preserve">where </w:t>
      </w:r>
      <w:r w:rsidR="00DA681C" w:rsidRPr="000F6A9D">
        <w:rPr>
          <w:rFonts w:ascii="Verdana" w:hAnsi="Verdana" w:cs="Times New Roman"/>
          <w:sz w:val="20"/>
          <w:szCs w:val="20"/>
        </w:rPr>
        <w:t xml:space="preserve">it </w:t>
      </w:r>
      <w:r w:rsidR="00083990" w:rsidRPr="000F6A9D">
        <w:rPr>
          <w:rFonts w:ascii="Verdana" w:hAnsi="Verdana" w:cs="Times New Roman"/>
          <w:sz w:val="20"/>
          <w:szCs w:val="20"/>
        </w:rPr>
        <w:t xml:space="preserve">can </w:t>
      </w:r>
      <w:r w:rsidR="00DA681C" w:rsidRPr="000F6A9D">
        <w:rPr>
          <w:rFonts w:ascii="Verdana" w:hAnsi="Verdana" w:cs="Times New Roman"/>
          <w:sz w:val="20"/>
          <w:szCs w:val="20"/>
        </w:rPr>
        <w:t xml:space="preserve">be </w:t>
      </w:r>
      <w:r w:rsidR="00083990" w:rsidRPr="000F6A9D">
        <w:rPr>
          <w:rFonts w:ascii="Verdana" w:hAnsi="Verdana" w:cs="Times New Roman"/>
          <w:sz w:val="20"/>
          <w:szCs w:val="20"/>
        </w:rPr>
        <w:t>see</w:t>
      </w:r>
      <w:r w:rsidR="0033765E" w:rsidRPr="000F6A9D">
        <w:rPr>
          <w:rFonts w:ascii="Verdana" w:hAnsi="Verdana" w:cs="Times New Roman"/>
          <w:sz w:val="20"/>
          <w:szCs w:val="20"/>
        </w:rPr>
        <w:t>n</w:t>
      </w:r>
      <w:r w:rsidR="00083990" w:rsidRPr="000F6A9D">
        <w:rPr>
          <w:rFonts w:ascii="Verdana" w:hAnsi="Verdana" w:cs="Times New Roman"/>
          <w:sz w:val="20"/>
          <w:szCs w:val="20"/>
        </w:rPr>
        <w:t xml:space="preserve"> that NK cells </w:t>
      </w:r>
      <w:r w:rsidR="00DA681C" w:rsidRPr="000F6A9D">
        <w:rPr>
          <w:rFonts w:ascii="Verdana" w:hAnsi="Verdana" w:cs="Times New Roman"/>
          <w:sz w:val="20"/>
          <w:szCs w:val="20"/>
        </w:rPr>
        <w:t xml:space="preserve">+ </w:t>
      </w:r>
      <w:r w:rsidR="00083990" w:rsidRPr="000F6A9D">
        <w:rPr>
          <w:rFonts w:ascii="Verdana" w:hAnsi="Verdana" w:cs="Times New Roman"/>
          <w:sz w:val="20"/>
          <w:szCs w:val="20"/>
        </w:rPr>
        <w:t>MK-2206</w:t>
      </w:r>
      <w:r w:rsidR="00DA681C" w:rsidRPr="000F6A9D">
        <w:rPr>
          <w:rFonts w:ascii="Verdana" w:hAnsi="Verdana" w:cs="Times New Roman"/>
          <w:sz w:val="20"/>
          <w:szCs w:val="20"/>
        </w:rPr>
        <w:t xml:space="preserve"> </w:t>
      </w:r>
      <w:r w:rsidR="0033765E" w:rsidRPr="000F6A9D">
        <w:rPr>
          <w:rFonts w:ascii="Verdana" w:hAnsi="Verdana" w:cs="Times New Roman"/>
          <w:sz w:val="20"/>
          <w:szCs w:val="20"/>
        </w:rPr>
        <w:t>leads to</w:t>
      </w:r>
      <w:r w:rsidR="00083990" w:rsidRPr="000F6A9D">
        <w:rPr>
          <w:rFonts w:ascii="Verdana" w:hAnsi="Verdana" w:cs="Times New Roman"/>
          <w:sz w:val="20"/>
          <w:szCs w:val="20"/>
        </w:rPr>
        <w:t xml:space="preserve"> an increase of GFP+ cells </w:t>
      </w:r>
      <w:r w:rsidR="0033765E" w:rsidRPr="000F6A9D">
        <w:rPr>
          <w:rFonts w:ascii="Verdana" w:hAnsi="Verdana" w:cs="Times New Roman"/>
          <w:sz w:val="20"/>
          <w:szCs w:val="20"/>
        </w:rPr>
        <w:t>compared to treatment with</w:t>
      </w:r>
      <w:r w:rsidR="00083990" w:rsidRPr="000F6A9D">
        <w:rPr>
          <w:rFonts w:ascii="Verdana" w:hAnsi="Verdana" w:cs="Times New Roman"/>
          <w:sz w:val="20"/>
          <w:szCs w:val="20"/>
        </w:rPr>
        <w:t xml:space="preserve"> NK cells alone. </w:t>
      </w:r>
      <w:r w:rsidR="0033765E" w:rsidRPr="000F6A9D">
        <w:rPr>
          <w:rFonts w:ascii="Verdana" w:hAnsi="Verdana" w:cs="Times New Roman"/>
          <w:sz w:val="20"/>
          <w:szCs w:val="20"/>
        </w:rPr>
        <w:t>E</w:t>
      </w:r>
      <w:r w:rsidR="00DA681C" w:rsidRPr="000F6A9D">
        <w:rPr>
          <w:rFonts w:ascii="Verdana" w:hAnsi="Verdana" w:cs="Times New Roman"/>
          <w:sz w:val="20"/>
          <w:szCs w:val="20"/>
        </w:rPr>
        <w:t>rlotinib</w:t>
      </w:r>
      <w:r w:rsidR="00B1124B" w:rsidRPr="000F6A9D">
        <w:rPr>
          <w:rFonts w:ascii="Verdana" w:hAnsi="Verdana" w:cs="Times New Roman"/>
          <w:sz w:val="20"/>
          <w:szCs w:val="20"/>
        </w:rPr>
        <w:t>’</w:t>
      </w:r>
      <w:r w:rsidR="00DA681C" w:rsidRPr="000F6A9D">
        <w:rPr>
          <w:rFonts w:ascii="Verdana" w:hAnsi="Verdana" w:cs="Times New Roman"/>
          <w:sz w:val="20"/>
          <w:szCs w:val="20"/>
        </w:rPr>
        <w:t xml:space="preserve">s </w:t>
      </w:r>
      <w:r w:rsidR="0033765E" w:rsidRPr="000F6A9D">
        <w:rPr>
          <w:rFonts w:ascii="Verdana" w:hAnsi="Verdana" w:cs="Times New Roman"/>
          <w:sz w:val="20"/>
          <w:szCs w:val="20"/>
        </w:rPr>
        <w:t xml:space="preserve">additive </w:t>
      </w:r>
      <w:r w:rsidR="00DA681C" w:rsidRPr="000F6A9D">
        <w:rPr>
          <w:rFonts w:ascii="Verdana" w:hAnsi="Verdana" w:cs="Times New Roman"/>
          <w:sz w:val="20"/>
          <w:szCs w:val="20"/>
        </w:rPr>
        <w:t xml:space="preserve">effects on cancer cell growth </w:t>
      </w:r>
      <w:r w:rsidR="0033765E" w:rsidRPr="000F6A9D">
        <w:rPr>
          <w:rFonts w:ascii="Verdana" w:hAnsi="Verdana" w:cs="Times New Roman"/>
          <w:sz w:val="20"/>
          <w:szCs w:val="20"/>
        </w:rPr>
        <w:t xml:space="preserve">are illustrated in Figure 4C, where the </w:t>
      </w:r>
      <w:r w:rsidR="00083990" w:rsidRPr="000F6A9D">
        <w:rPr>
          <w:rFonts w:ascii="Verdana" w:hAnsi="Verdana" w:cs="Times New Roman"/>
          <w:sz w:val="20"/>
          <w:szCs w:val="20"/>
        </w:rPr>
        <w:t xml:space="preserve">combination </w:t>
      </w:r>
      <w:r w:rsidR="0033765E" w:rsidRPr="000F6A9D">
        <w:rPr>
          <w:rFonts w:ascii="Verdana" w:hAnsi="Verdana" w:cs="Times New Roman"/>
          <w:sz w:val="20"/>
          <w:szCs w:val="20"/>
        </w:rPr>
        <w:t xml:space="preserve">of erlotinib with NK cells leads to a reduction in cancer cell growth compared to </w:t>
      </w:r>
      <w:r w:rsidR="00083990" w:rsidRPr="000F6A9D">
        <w:rPr>
          <w:rFonts w:ascii="Verdana" w:hAnsi="Verdana" w:cs="Times New Roman"/>
          <w:sz w:val="20"/>
          <w:szCs w:val="20"/>
        </w:rPr>
        <w:t xml:space="preserve">NK cells alone. </w:t>
      </w:r>
      <w:r w:rsidR="0033765E" w:rsidRPr="000F6A9D">
        <w:rPr>
          <w:rFonts w:ascii="Verdana" w:hAnsi="Verdana" w:cs="Times New Roman"/>
          <w:sz w:val="20"/>
          <w:szCs w:val="20"/>
        </w:rPr>
        <w:t xml:space="preserve">Note that in the </w:t>
      </w:r>
      <w:r w:rsidR="00B1124B" w:rsidRPr="000F6A9D">
        <w:rPr>
          <w:rFonts w:ascii="Verdana" w:hAnsi="Verdana" w:cs="Times New Roman"/>
          <w:sz w:val="20"/>
          <w:szCs w:val="20"/>
        </w:rPr>
        <w:t>bright field</w:t>
      </w:r>
      <w:r w:rsidR="00083990" w:rsidRPr="000F6A9D">
        <w:rPr>
          <w:rFonts w:ascii="Verdana" w:hAnsi="Verdana" w:cs="Times New Roman"/>
          <w:sz w:val="20"/>
          <w:szCs w:val="20"/>
        </w:rPr>
        <w:t xml:space="preserve"> </w:t>
      </w:r>
      <w:r w:rsidR="0033765E" w:rsidRPr="000F6A9D">
        <w:rPr>
          <w:rFonts w:ascii="Verdana" w:hAnsi="Verdana" w:cs="Times New Roman"/>
          <w:sz w:val="20"/>
          <w:szCs w:val="20"/>
        </w:rPr>
        <w:t>images for this drug a pronounced</w:t>
      </w:r>
      <w:r w:rsidR="00083990" w:rsidRPr="000F6A9D">
        <w:rPr>
          <w:rFonts w:ascii="Verdana" w:hAnsi="Verdana" w:cs="Times New Roman"/>
          <w:sz w:val="20"/>
          <w:szCs w:val="20"/>
        </w:rPr>
        <w:t xml:space="preserve"> clumping of cancer cells </w:t>
      </w:r>
      <w:r w:rsidR="0033765E" w:rsidRPr="000F6A9D">
        <w:rPr>
          <w:rFonts w:ascii="Verdana" w:hAnsi="Verdana" w:cs="Times New Roman"/>
          <w:sz w:val="20"/>
          <w:szCs w:val="20"/>
        </w:rPr>
        <w:t>that is absent in the NK cell only treatment</w:t>
      </w:r>
      <w:r w:rsidR="00DA681C" w:rsidRPr="000F6A9D">
        <w:rPr>
          <w:rFonts w:ascii="Verdana" w:hAnsi="Verdana" w:cs="Times New Roman"/>
          <w:sz w:val="20"/>
          <w:szCs w:val="20"/>
        </w:rPr>
        <w:t>.</w:t>
      </w:r>
      <w:r w:rsidR="0033765E" w:rsidRPr="000F6A9D">
        <w:rPr>
          <w:rFonts w:ascii="Verdana" w:hAnsi="Verdana" w:cs="Times New Roman"/>
          <w:sz w:val="20"/>
          <w:szCs w:val="20"/>
        </w:rPr>
        <w:t xml:space="preserve"> A strong synergistic effect is illustrated for ABT-737 in combination with NK cells on inhibition of cancer cell growth (</w:t>
      </w:r>
      <w:r w:rsidR="00721722" w:rsidRPr="000F6A9D">
        <w:rPr>
          <w:rFonts w:ascii="Verdana" w:hAnsi="Verdana" w:cs="Times New Roman"/>
          <w:sz w:val="20"/>
          <w:szCs w:val="20"/>
        </w:rPr>
        <w:t>Figure 4D)</w:t>
      </w:r>
      <w:r w:rsidR="0033765E" w:rsidRPr="000F6A9D">
        <w:rPr>
          <w:rFonts w:ascii="Verdana" w:hAnsi="Verdana" w:cs="Times New Roman"/>
          <w:sz w:val="20"/>
          <w:szCs w:val="20"/>
        </w:rPr>
        <w:t>. T</w:t>
      </w:r>
      <w:r w:rsidR="0006142F" w:rsidRPr="000F6A9D">
        <w:rPr>
          <w:rFonts w:ascii="Verdana" w:hAnsi="Verdana" w:cs="Times New Roman"/>
          <w:sz w:val="20"/>
          <w:szCs w:val="20"/>
        </w:rPr>
        <w:t xml:space="preserve">here was a striking decrease in </w:t>
      </w:r>
      <w:r w:rsidR="00721722" w:rsidRPr="000F6A9D">
        <w:rPr>
          <w:rFonts w:ascii="Verdana" w:hAnsi="Verdana" w:cs="Times New Roman"/>
          <w:sz w:val="20"/>
          <w:szCs w:val="20"/>
        </w:rPr>
        <w:t xml:space="preserve">GFP+ </w:t>
      </w:r>
      <w:r w:rsidR="0006142F" w:rsidRPr="000F6A9D">
        <w:rPr>
          <w:rFonts w:ascii="Verdana" w:hAnsi="Verdana" w:cs="Times New Roman"/>
          <w:sz w:val="20"/>
          <w:szCs w:val="20"/>
        </w:rPr>
        <w:t>cancer cells</w:t>
      </w:r>
      <w:r w:rsidR="0033765E" w:rsidRPr="000F6A9D">
        <w:rPr>
          <w:rFonts w:ascii="Verdana" w:hAnsi="Verdana" w:cs="Times New Roman"/>
          <w:sz w:val="20"/>
          <w:szCs w:val="20"/>
        </w:rPr>
        <w:t xml:space="preserve"> in this treatment that is far more pronounced than in any other treatments presented</w:t>
      </w:r>
      <w:r w:rsidR="0006142F" w:rsidRPr="000F6A9D">
        <w:rPr>
          <w:rFonts w:ascii="Verdana" w:hAnsi="Verdana" w:cs="Times New Roman"/>
          <w:sz w:val="20"/>
          <w:szCs w:val="20"/>
        </w:rPr>
        <w:t>, indicat</w:t>
      </w:r>
      <w:r w:rsidR="0033765E" w:rsidRPr="000F6A9D">
        <w:rPr>
          <w:rFonts w:ascii="Verdana" w:hAnsi="Verdana" w:cs="Times New Roman"/>
          <w:sz w:val="20"/>
          <w:szCs w:val="20"/>
        </w:rPr>
        <w:t>ing</w:t>
      </w:r>
      <w:r w:rsidR="00B1124B" w:rsidRPr="000F6A9D">
        <w:rPr>
          <w:rFonts w:ascii="Verdana" w:hAnsi="Verdana" w:cs="Times New Roman"/>
          <w:sz w:val="20"/>
          <w:szCs w:val="20"/>
        </w:rPr>
        <w:t xml:space="preserve"> that ABT-737 is highly immune enhancing</w:t>
      </w:r>
      <w:r w:rsidR="00A93503" w:rsidRPr="000F6A9D">
        <w:rPr>
          <w:rFonts w:ascii="Verdana" w:hAnsi="Verdana" w:cs="Times New Roman"/>
          <w:sz w:val="20"/>
          <w:szCs w:val="20"/>
        </w:rPr>
        <w:t>.</w:t>
      </w:r>
    </w:p>
    <w:p w14:paraId="6A9DF07A" w14:textId="5D2E82BC" w:rsidR="00A93503" w:rsidRPr="00312216" w:rsidRDefault="00A93503" w:rsidP="00A93503">
      <w:pPr>
        <w:rPr>
          <w:rFonts w:ascii="Verdana Bold" w:hAnsi="Verdana Bold" w:cs="Times New Roman"/>
          <w:sz w:val="24"/>
          <w:szCs w:val="24"/>
        </w:rPr>
        <w:sectPr w:rsidR="00A93503" w:rsidRPr="00312216" w:rsidSect="00A93503">
          <w:pgSz w:w="15840" w:h="12240" w:orient="landscape"/>
          <w:pgMar w:top="1440" w:right="1440" w:bottom="1440" w:left="1440" w:header="720" w:footer="720" w:gutter="0"/>
          <w:cols w:space="720"/>
          <w:docGrid w:linePitch="360"/>
        </w:sectPr>
      </w:pPr>
      <w:r w:rsidRPr="00312216">
        <w:rPr>
          <w:rFonts w:ascii="Verdana Bold" w:hAnsi="Verdana Bold" w:cs="Times New Roman"/>
          <w:noProof/>
          <w:sz w:val="24"/>
          <w:szCs w:val="24"/>
          <w:lang w:eastAsia="zh-CN"/>
        </w:rPr>
        <w:lastRenderedPageBreak/>
        <mc:AlternateContent>
          <mc:Choice Requires="wps">
            <w:drawing>
              <wp:anchor distT="45720" distB="45720" distL="114300" distR="114300" simplePos="0" relativeHeight="251665408" behindDoc="0" locked="0" layoutInCell="1" allowOverlap="1" wp14:anchorId="4F8F8404" wp14:editId="32BA28A8">
                <wp:simplePos x="0" y="0"/>
                <wp:positionH relativeFrom="margin">
                  <wp:align>right</wp:align>
                </wp:positionH>
                <wp:positionV relativeFrom="paragraph">
                  <wp:posOffset>439387</wp:posOffset>
                </wp:positionV>
                <wp:extent cx="8193405" cy="4963795"/>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405" cy="4963795"/>
                        </a:xfrm>
                        <a:prstGeom prst="rect">
                          <a:avLst/>
                        </a:prstGeom>
                        <a:solidFill>
                          <a:srgbClr val="FFFFFF"/>
                        </a:solidFill>
                        <a:ln w="9525">
                          <a:noFill/>
                          <a:miter lim="800000"/>
                          <a:headEnd/>
                          <a:tailEnd/>
                        </a:ln>
                      </wps:spPr>
                      <wps:txbx>
                        <w:txbxContent>
                          <w:p w14:paraId="3ECD7135" w14:textId="49B550E3" w:rsidR="00312216" w:rsidRDefault="00312216" w:rsidP="00A93503">
                            <w:r w:rsidRPr="00A93503">
                              <w:rPr>
                                <w:noProof/>
                                <w:lang w:eastAsia="zh-CN"/>
                              </w:rPr>
                              <w:drawing>
                                <wp:inline distT="0" distB="0" distL="0" distR="0" wp14:anchorId="65BEC5DC" wp14:editId="677E312B">
                                  <wp:extent cx="8001635" cy="47519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635" cy="47519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F8404" id="_x0000_s1029" type="#_x0000_t202" style="position:absolute;margin-left:593.95pt;margin-top:34.6pt;width:645.15pt;height:390.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" stroked="f">
                <v:textbox>
                  <w:txbxContent>
                    <w:p w14:paraId="3ECD7135" w14:textId="49B550E3" w:rsidR="00312216" w:rsidRDefault="00312216" w:rsidP="00A93503">
                      <w:r w:rsidRPr="00A93503">
                        <w:rPr>
                          <w:noProof/>
                          <w:lang w:eastAsia="zh-CN"/>
                        </w:rPr>
                        <w:drawing>
                          <wp:inline distT="0" distB="0" distL="0" distR="0" wp14:anchorId="65BEC5DC" wp14:editId="677E312B">
                            <wp:extent cx="8001635" cy="47519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635" cy="4751978"/>
                                    </a:xfrm>
                                    <a:prstGeom prst="rect">
                                      <a:avLst/>
                                    </a:prstGeom>
                                    <a:noFill/>
                                    <a:ln>
                                      <a:noFill/>
                                    </a:ln>
                                  </pic:spPr>
                                </pic:pic>
                              </a:graphicData>
                            </a:graphic>
                          </wp:inline>
                        </w:drawing>
                      </w:r>
                    </w:p>
                  </w:txbxContent>
                </v:textbox>
                <w10:wrap type="square" anchorx="margin"/>
              </v:shape>
            </w:pict>
          </mc:Fallback>
        </mc:AlternateContent>
      </w:r>
    </w:p>
    <w:p w14:paraId="78D9EDFD" w14:textId="5F203316" w:rsidR="00721722" w:rsidRPr="000F6A9D" w:rsidRDefault="00721722" w:rsidP="0006142F">
      <w:pPr>
        <w:rPr>
          <w:rFonts w:ascii="Verdana Bold" w:hAnsi="Verdana Bold" w:cs="Times New Roman"/>
          <w:b/>
        </w:rPr>
      </w:pPr>
      <w:r w:rsidRPr="000F6A9D">
        <w:rPr>
          <w:rFonts w:ascii="Verdana Bold" w:hAnsi="Verdana Bold" w:cs="Times New Roman"/>
          <w:b/>
        </w:rPr>
        <w:lastRenderedPageBreak/>
        <w:t>Dose Response Series Verifies Immune Enhancing and Immune Suppressive Effects</w:t>
      </w:r>
    </w:p>
    <w:p w14:paraId="5B8C0BE1" w14:textId="745AB84C" w:rsidR="00B70F3D" w:rsidRPr="000F6A9D" w:rsidRDefault="000F6A9D" w:rsidP="00A90A8F">
      <w:pPr>
        <w:rPr>
          <w:rFonts w:ascii="Verdana" w:hAnsi="Verdana" w:cs="Times New Roman"/>
          <w:sz w:val="20"/>
          <w:szCs w:val="20"/>
        </w:rPr>
      </w:pPr>
      <w:r w:rsidRPr="000F6A9D">
        <w:rPr>
          <w:rFonts w:ascii="Verdana" w:hAnsi="Verdana" w:cs="Times New Roman"/>
          <w:noProof/>
          <w:sz w:val="20"/>
          <w:szCs w:val="20"/>
          <w:lang w:eastAsia="zh-CN"/>
        </w:rPr>
        <mc:AlternateContent>
          <mc:Choice Requires="wps">
            <w:drawing>
              <wp:anchor distT="45720" distB="45720" distL="114300" distR="114300" simplePos="0" relativeHeight="251667456" behindDoc="0" locked="0" layoutInCell="1" allowOverlap="1" wp14:anchorId="32745A77" wp14:editId="06F99027">
                <wp:simplePos x="0" y="0"/>
                <wp:positionH relativeFrom="margin">
                  <wp:align>right</wp:align>
                </wp:positionH>
                <wp:positionV relativeFrom="paragraph">
                  <wp:posOffset>1978025</wp:posOffset>
                </wp:positionV>
                <wp:extent cx="6388735" cy="2339340"/>
                <wp:effectExtent l="0" t="0" r="0" b="381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2339340"/>
                        </a:xfrm>
                        <a:prstGeom prst="rect">
                          <a:avLst/>
                        </a:prstGeom>
                        <a:solidFill>
                          <a:srgbClr val="FFFFFF"/>
                        </a:solidFill>
                        <a:ln w="9525">
                          <a:noFill/>
                          <a:miter lim="800000"/>
                          <a:headEnd/>
                          <a:tailEnd/>
                        </a:ln>
                      </wps:spPr>
                      <wps:txbx>
                        <w:txbxContent>
                          <w:p w14:paraId="11904D31" w14:textId="44D44858" w:rsidR="00312216" w:rsidRDefault="00312216" w:rsidP="00A93503">
                            <w:r w:rsidRPr="00A93503">
                              <w:rPr>
                                <w:noProof/>
                                <w:lang w:eastAsia="zh-CN"/>
                              </w:rPr>
                              <w:drawing>
                                <wp:inline distT="0" distB="0" distL="0" distR="0" wp14:anchorId="3A2C2B60" wp14:editId="35E433C7">
                                  <wp:extent cx="6314621" cy="22088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1250" cy="22146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45A77" id="_x0000_s1030" type="#_x0000_t202" style="position:absolute;margin-left:451.85pt;margin-top:155.75pt;width:503.05pt;height:184.2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" stroked="f">
                <v:textbox>
                  <w:txbxContent>
                    <w:p w14:paraId="11904D31" w14:textId="44D44858" w:rsidR="00312216" w:rsidRDefault="00312216" w:rsidP="00A93503">
                      <w:r w:rsidRPr="00A93503">
                        <w:rPr>
                          <w:noProof/>
                          <w:lang w:eastAsia="zh-CN"/>
                        </w:rPr>
                        <w:drawing>
                          <wp:inline distT="0" distB="0" distL="0" distR="0" wp14:anchorId="3A2C2B60" wp14:editId="35E433C7">
                            <wp:extent cx="6314621" cy="22088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1250" cy="2214628"/>
                                    </a:xfrm>
                                    <a:prstGeom prst="rect">
                                      <a:avLst/>
                                    </a:prstGeom>
                                    <a:noFill/>
                                    <a:ln>
                                      <a:noFill/>
                                    </a:ln>
                                  </pic:spPr>
                                </pic:pic>
                              </a:graphicData>
                            </a:graphic>
                          </wp:inline>
                        </w:drawing>
                      </w:r>
                    </w:p>
                  </w:txbxContent>
                </v:textbox>
                <w10:wrap type="square" anchorx="margin"/>
              </v:shape>
            </w:pict>
          </mc:Fallback>
        </mc:AlternateContent>
      </w:r>
      <w:r w:rsidR="00291388" w:rsidRPr="000F6A9D">
        <w:rPr>
          <w:rFonts w:ascii="Verdana" w:hAnsi="Verdana" w:cs="Times New Roman"/>
          <w:sz w:val="20"/>
          <w:szCs w:val="20"/>
        </w:rPr>
        <w:t xml:space="preserve">Select compounds were tested in a dose response series, where their modulatory effects were observed at different concentrations. </w:t>
      </w:r>
      <w:r w:rsidR="007E6613" w:rsidRPr="000F6A9D">
        <w:rPr>
          <w:rFonts w:ascii="Verdana" w:hAnsi="Verdana" w:cs="Times New Roman"/>
          <w:sz w:val="20"/>
          <w:szCs w:val="20"/>
        </w:rPr>
        <w:t>Cells were</w:t>
      </w:r>
      <w:r w:rsidR="00291388" w:rsidRPr="000F6A9D">
        <w:rPr>
          <w:rFonts w:ascii="Verdana" w:hAnsi="Verdana" w:cs="Times New Roman"/>
          <w:sz w:val="20"/>
          <w:szCs w:val="20"/>
        </w:rPr>
        <w:t xml:space="preserve"> pre-treated with compound and imaged the same as in the initial drug screen. Figure 5 </w:t>
      </w:r>
      <w:r w:rsidR="0006142F" w:rsidRPr="000F6A9D">
        <w:rPr>
          <w:rFonts w:ascii="Verdana" w:hAnsi="Verdana" w:cs="Times New Roman"/>
          <w:sz w:val="20"/>
          <w:szCs w:val="20"/>
        </w:rPr>
        <w:t>shows</w:t>
      </w:r>
      <w:r w:rsidR="00291388" w:rsidRPr="000F6A9D">
        <w:rPr>
          <w:rFonts w:ascii="Verdana" w:hAnsi="Verdana" w:cs="Times New Roman"/>
          <w:sz w:val="20"/>
          <w:szCs w:val="20"/>
        </w:rPr>
        <w:t xml:space="preserve"> the dose response for two compounds that had been previously seen to be either enhancing or suppressing immune activity</w:t>
      </w:r>
      <w:r w:rsidR="0006142F" w:rsidRPr="000F6A9D">
        <w:rPr>
          <w:rFonts w:ascii="Verdana" w:hAnsi="Verdana" w:cs="Times New Roman"/>
          <w:sz w:val="20"/>
          <w:szCs w:val="20"/>
        </w:rPr>
        <w:t>.</w:t>
      </w:r>
      <w:r w:rsidR="00291388" w:rsidRPr="000F6A9D">
        <w:rPr>
          <w:rFonts w:ascii="Verdana" w:hAnsi="Verdana" w:cs="Times New Roman"/>
          <w:sz w:val="20"/>
          <w:szCs w:val="20"/>
        </w:rPr>
        <w:t xml:space="preserve"> MK-2206</w:t>
      </w:r>
      <w:r w:rsidR="007E6613" w:rsidRPr="000F6A9D">
        <w:rPr>
          <w:rFonts w:ascii="Verdana" w:hAnsi="Verdana" w:cs="Times New Roman"/>
          <w:sz w:val="20"/>
          <w:szCs w:val="20"/>
        </w:rPr>
        <w:t xml:space="preserve"> (Figure 5A)</w:t>
      </w:r>
      <w:r w:rsidR="00291388" w:rsidRPr="000F6A9D">
        <w:rPr>
          <w:rFonts w:ascii="Verdana" w:hAnsi="Verdana" w:cs="Times New Roman"/>
          <w:sz w:val="20"/>
          <w:szCs w:val="20"/>
        </w:rPr>
        <w:t xml:space="preserve">, which </w:t>
      </w:r>
      <w:r w:rsidR="007E6613" w:rsidRPr="000F6A9D">
        <w:rPr>
          <w:rFonts w:ascii="Verdana" w:hAnsi="Verdana" w:cs="Times New Roman"/>
          <w:sz w:val="20"/>
          <w:szCs w:val="20"/>
        </w:rPr>
        <w:t>was</w:t>
      </w:r>
      <w:r w:rsidR="00864BF0" w:rsidRPr="000F6A9D">
        <w:rPr>
          <w:rFonts w:ascii="Verdana" w:hAnsi="Verdana" w:cs="Times New Roman"/>
          <w:sz w:val="20"/>
          <w:szCs w:val="20"/>
        </w:rPr>
        <w:t xml:space="preserve"> immunosuppressive in the initial drug screen</w:t>
      </w:r>
      <w:r w:rsidR="007E6613" w:rsidRPr="000F6A9D">
        <w:rPr>
          <w:rFonts w:ascii="Verdana" w:hAnsi="Verdana" w:cs="Times New Roman"/>
          <w:sz w:val="20"/>
          <w:szCs w:val="20"/>
        </w:rPr>
        <w:t>, was found to be</w:t>
      </w:r>
      <w:r w:rsidR="00291388" w:rsidRPr="000F6A9D">
        <w:rPr>
          <w:rFonts w:ascii="Verdana" w:hAnsi="Verdana" w:cs="Times New Roman"/>
          <w:sz w:val="20"/>
          <w:szCs w:val="20"/>
        </w:rPr>
        <w:t xml:space="preserve"> immunosuppressive </w:t>
      </w:r>
      <w:r w:rsidR="007E6613" w:rsidRPr="000F6A9D">
        <w:rPr>
          <w:rFonts w:ascii="Verdana" w:hAnsi="Verdana" w:cs="Times New Roman"/>
          <w:sz w:val="20"/>
          <w:szCs w:val="20"/>
        </w:rPr>
        <w:t xml:space="preserve">at </w:t>
      </w:r>
      <w:r w:rsidR="00291388" w:rsidRPr="000F6A9D">
        <w:rPr>
          <w:rFonts w:ascii="Verdana" w:hAnsi="Verdana" w:cs="Times New Roman"/>
          <w:sz w:val="20"/>
          <w:szCs w:val="20"/>
        </w:rPr>
        <w:t xml:space="preserve">all </w:t>
      </w:r>
      <w:r w:rsidR="00864BF0" w:rsidRPr="000F6A9D">
        <w:rPr>
          <w:rFonts w:ascii="Verdana" w:hAnsi="Verdana" w:cs="Times New Roman"/>
          <w:sz w:val="20"/>
          <w:szCs w:val="20"/>
        </w:rPr>
        <w:t>concentrations</w:t>
      </w:r>
      <w:r w:rsidR="00291388" w:rsidRPr="000F6A9D">
        <w:rPr>
          <w:rFonts w:ascii="Verdana" w:hAnsi="Verdana" w:cs="Times New Roman"/>
          <w:sz w:val="20"/>
          <w:szCs w:val="20"/>
        </w:rPr>
        <w:t xml:space="preserve"> when compared to the DMSO control </w:t>
      </w:r>
      <w:r w:rsidR="007E6613" w:rsidRPr="000F6A9D">
        <w:rPr>
          <w:rFonts w:ascii="Verdana" w:hAnsi="Verdana" w:cs="Times New Roman"/>
          <w:sz w:val="20"/>
          <w:szCs w:val="20"/>
        </w:rPr>
        <w:t xml:space="preserve">with no compound </w:t>
      </w:r>
      <w:r w:rsidR="00291388" w:rsidRPr="000F6A9D">
        <w:rPr>
          <w:rFonts w:ascii="Verdana" w:hAnsi="Verdana" w:cs="Times New Roman"/>
          <w:sz w:val="20"/>
          <w:szCs w:val="20"/>
        </w:rPr>
        <w:t>(0</w:t>
      </w:r>
      <w:r w:rsidR="007E6613" w:rsidRPr="000F6A9D">
        <w:rPr>
          <w:rFonts w:ascii="Verdana" w:hAnsi="Verdana" w:cs="Times New Roman"/>
          <w:sz w:val="20"/>
          <w:szCs w:val="20"/>
        </w:rPr>
        <w:t xml:space="preserve"> </w:t>
      </w:r>
      <w:r w:rsidR="00291388" w:rsidRPr="000F6A9D">
        <w:rPr>
          <w:rFonts w:ascii="Verdana" w:hAnsi="Verdana" w:cs="Times New Roman"/>
          <w:sz w:val="20"/>
          <w:szCs w:val="20"/>
        </w:rPr>
        <w:t>µM concentration condition).</w:t>
      </w:r>
      <w:r w:rsidR="00864BF0" w:rsidRPr="000F6A9D">
        <w:rPr>
          <w:rFonts w:ascii="Verdana" w:hAnsi="Verdana" w:cs="Times New Roman"/>
          <w:sz w:val="20"/>
          <w:szCs w:val="20"/>
        </w:rPr>
        <w:t xml:space="preserve"> This confirms MK-2206’s immunosuppressive effects towards NK cell activity.</w:t>
      </w:r>
      <w:r w:rsidR="0006142F" w:rsidRPr="000F6A9D">
        <w:rPr>
          <w:rFonts w:ascii="Verdana" w:hAnsi="Verdana" w:cs="Times New Roman"/>
          <w:sz w:val="20"/>
          <w:szCs w:val="20"/>
        </w:rPr>
        <w:t xml:space="preserve"> </w:t>
      </w:r>
      <w:r w:rsidR="00864BF0" w:rsidRPr="000F6A9D">
        <w:rPr>
          <w:rFonts w:ascii="Verdana" w:hAnsi="Verdana" w:cs="Times New Roman"/>
          <w:sz w:val="20"/>
          <w:szCs w:val="20"/>
        </w:rPr>
        <w:t>ABT-737</w:t>
      </w:r>
      <w:r w:rsidR="00977272" w:rsidRPr="000F6A9D">
        <w:rPr>
          <w:rFonts w:ascii="Verdana" w:hAnsi="Verdana" w:cs="Times New Roman"/>
          <w:sz w:val="20"/>
          <w:szCs w:val="20"/>
        </w:rPr>
        <w:t xml:space="preserve"> (Figure 5B)</w:t>
      </w:r>
      <w:r w:rsidR="00864BF0" w:rsidRPr="000F6A9D">
        <w:rPr>
          <w:rFonts w:ascii="Verdana" w:hAnsi="Verdana" w:cs="Times New Roman"/>
          <w:sz w:val="20"/>
          <w:szCs w:val="20"/>
        </w:rPr>
        <w:t xml:space="preserve"> </w:t>
      </w:r>
      <w:r w:rsidR="00B1124B" w:rsidRPr="000F6A9D">
        <w:rPr>
          <w:rFonts w:ascii="Verdana" w:hAnsi="Verdana" w:cs="Times New Roman"/>
          <w:sz w:val="20"/>
          <w:szCs w:val="20"/>
        </w:rPr>
        <w:t xml:space="preserve">was previously seen to be immune </w:t>
      </w:r>
      <w:r w:rsidR="00864BF0" w:rsidRPr="000F6A9D">
        <w:rPr>
          <w:rFonts w:ascii="Verdana" w:hAnsi="Verdana" w:cs="Times New Roman"/>
          <w:sz w:val="20"/>
          <w:szCs w:val="20"/>
        </w:rPr>
        <w:t>enhancing</w:t>
      </w:r>
      <w:r w:rsidR="00E07FA9" w:rsidRPr="000F6A9D">
        <w:rPr>
          <w:rFonts w:ascii="Verdana" w:hAnsi="Verdana" w:cs="Times New Roman"/>
          <w:sz w:val="20"/>
          <w:szCs w:val="20"/>
        </w:rPr>
        <w:t xml:space="preserve"> and synergistic</w:t>
      </w:r>
      <w:r w:rsidR="00864BF0" w:rsidRPr="000F6A9D">
        <w:rPr>
          <w:rFonts w:ascii="Verdana" w:hAnsi="Verdana" w:cs="Times New Roman"/>
          <w:sz w:val="20"/>
          <w:szCs w:val="20"/>
        </w:rPr>
        <w:t xml:space="preserve"> in the initial drug screen</w:t>
      </w:r>
      <w:r w:rsidR="00E07FA9" w:rsidRPr="000F6A9D">
        <w:rPr>
          <w:rFonts w:ascii="Verdana" w:hAnsi="Verdana" w:cs="Times New Roman"/>
          <w:sz w:val="20"/>
          <w:szCs w:val="20"/>
        </w:rPr>
        <w:t>, and this effect was confirmed</w:t>
      </w:r>
      <w:r w:rsidR="0006142F" w:rsidRPr="000F6A9D">
        <w:rPr>
          <w:rFonts w:ascii="Verdana" w:hAnsi="Verdana" w:cs="Times New Roman"/>
          <w:sz w:val="20"/>
          <w:szCs w:val="20"/>
        </w:rPr>
        <w:t xml:space="preserve"> across </w:t>
      </w:r>
      <w:r w:rsidR="00864BF0" w:rsidRPr="000F6A9D">
        <w:rPr>
          <w:rFonts w:ascii="Verdana" w:hAnsi="Verdana" w:cs="Times New Roman"/>
          <w:sz w:val="20"/>
          <w:szCs w:val="20"/>
        </w:rPr>
        <w:t xml:space="preserve">various concentrations when compared to the DMSO control. Although these compounds were able to demonstrate their modulatory effects at all concentrations, they were </w:t>
      </w:r>
      <w:r w:rsidR="0006142F" w:rsidRPr="000F6A9D">
        <w:rPr>
          <w:rFonts w:ascii="Verdana" w:hAnsi="Verdana" w:cs="Times New Roman"/>
          <w:sz w:val="20"/>
          <w:szCs w:val="20"/>
        </w:rPr>
        <w:t xml:space="preserve">most effective at higher concentrations. </w:t>
      </w:r>
    </w:p>
    <w:p w14:paraId="21D1605C" w14:textId="77777777" w:rsidR="000F6A9D" w:rsidRDefault="000F6A9D" w:rsidP="00A90A8F">
      <w:pPr>
        <w:rPr>
          <w:rFonts w:ascii="Verdana" w:hAnsi="Verdana" w:cs="Times New Roman"/>
          <w:b/>
        </w:rPr>
      </w:pPr>
    </w:p>
    <w:p w14:paraId="253B210E" w14:textId="77777777" w:rsidR="000F6A9D" w:rsidRDefault="000F6A9D" w:rsidP="00A90A8F">
      <w:pPr>
        <w:rPr>
          <w:rFonts w:ascii="Verdana" w:hAnsi="Verdana" w:cs="Times New Roman"/>
          <w:b/>
        </w:rPr>
      </w:pPr>
    </w:p>
    <w:p w14:paraId="24ED5B78" w14:textId="77777777" w:rsidR="000F6A9D" w:rsidRDefault="000F6A9D" w:rsidP="00A90A8F">
      <w:pPr>
        <w:rPr>
          <w:rFonts w:ascii="Verdana" w:hAnsi="Verdana" w:cs="Times New Roman"/>
          <w:b/>
        </w:rPr>
      </w:pPr>
    </w:p>
    <w:p w14:paraId="234A43BF" w14:textId="77777777" w:rsidR="000F6A9D" w:rsidRDefault="000F6A9D" w:rsidP="00A90A8F">
      <w:pPr>
        <w:rPr>
          <w:rFonts w:ascii="Verdana" w:hAnsi="Verdana" w:cs="Times New Roman"/>
          <w:b/>
        </w:rPr>
      </w:pPr>
    </w:p>
    <w:p w14:paraId="24AEAC18" w14:textId="77777777" w:rsidR="000F6A9D" w:rsidRDefault="000F6A9D" w:rsidP="00A90A8F">
      <w:pPr>
        <w:rPr>
          <w:rFonts w:ascii="Verdana" w:hAnsi="Verdana" w:cs="Times New Roman"/>
          <w:b/>
        </w:rPr>
      </w:pPr>
    </w:p>
    <w:p w14:paraId="71ADF4BB" w14:textId="77777777" w:rsidR="000F6A9D" w:rsidRDefault="000F6A9D" w:rsidP="00A90A8F">
      <w:pPr>
        <w:rPr>
          <w:rFonts w:ascii="Verdana" w:hAnsi="Verdana" w:cs="Times New Roman"/>
          <w:b/>
        </w:rPr>
      </w:pPr>
    </w:p>
    <w:p w14:paraId="4731B985" w14:textId="77777777" w:rsidR="000F6A9D" w:rsidRDefault="000F6A9D" w:rsidP="00A90A8F">
      <w:pPr>
        <w:rPr>
          <w:rFonts w:ascii="Verdana" w:hAnsi="Verdana" w:cs="Times New Roman"/>
          <w:b/>
        </w:rPr>
      </w:pPr>
    </w:p>
    <w:p w14:paraId="740EB2F0" w14:textId="77777777" w:rsidR="000F6A9D" w:rsidRDefault="000F6A9D" w:rsidP="00A90A8F">
      <w:pPr>
        <w:rPr>
          <w:rFonts w:ascii="Verdana" w:hAnsi="Verdana" w:cs="Times New Roman"/>
          <w:b/>
        </w:rPr>
      </w:pPr>
    </w:p>
    <w:p w14:paraId="03DD152F" w14:textId="77777777" w:rsidR="000F6A9D" w:rsidRDefault="000F6A9D" w:rsidP="00A90A8F">
      <w:pPr>
        <w:rPr>
          <w:rFonts w:ascii="Verdana" w:hAnsi="Verdana" w:cs="Times New Roman"/>
          <w:b/>
        </w:rPr>
      </w:pPr>
    </w:p>
    <w:p w14:paraId="4D1F644E" w14:textId="77777777" w:rsidR="000F6A9D" w:rsidRDefault="000F6A9D" w:rsidP="00A90A8F">
      <w:pPr>
        <w:rPr>
          <w:rFonts w:ascii="Verdana" w:hAnsi="Verdana" w:cs="Times New Roman"/>
          <w:b/>
        </w:rPr>
      </w:pPr>
    </w:p>
    <w:p w14:paraId="7020DCED" w14:textId="77777777" w:rsidR="000F6A9D" w:rsidRDefault="000F6A9D" w:rsidP="00A90A8F">
      <w:pPr>
        <w:rPr>
          <w:rFonts w:ascii="Verdana" w:hAnsi="Verdana" w:cs="Times New Roman"/>
          <w:b/>
        </w:rPr>
      </w:pPr>
    </w:p>
    <w:p w14:paraId="206381E5" w14:textId="77777777" w:rsidR="000F6A9D" w:rsidRDefault="000F6A9D" w:rsidP="00A90A8F">
      <w:pPr>
        <w:rPr>
          <w:rFonts w:ascii="Verdana" w:hAnsi="Verdana" w:cs="Times New Roman"/>
          <w:b/>
        </w:rPr>
      </w:pPr>
    </w:p>
    <w:p w14:paraId="26B09214" w14:textId="37C875FF" w:rsidR="00DE3C19" w:rsidRPr="000F6A9D" w:rsidRDefault="00DE3C19" w:rsidP="00A90A8F">
      <w:pPr>
        <w:rPr>
          <w:rFonts w:ascii="Verdana" w:hAnsi="Verdana" w:cs="Times New Roman"/>
          <w:b/>
        </w:rPr>
      </w:pPr>
      <w:r w:rsidRPr="000F6A9D">
        <w:rPr>
          <w:rFonts w:ascii="Verdana" w:hAnsi="Verdana" w:cs="Times New Roman"/>
          <w:b/>
        </w:rPr>
        <w:lastRenderedPageBreak/>
        <w:t>Exploring Synergistic Mechanism of ABT-737</w:t>
      </w:r>
    </w:p>
    <w:p w14:paraId="4DAE593F" w14:textId="003A93B1" w:rsidR="00A93503" w:rsidRPr="00312216" w:rsidRDefault="000F6A9D" w:rsidP="00A93503">
      <w:pPr>
        <w:rPr>
          <w:rFonts w:ascii="Verdana Bold" w:hAnsi="Verdana Bold" w:cs="Times New Roman"/>
          <w:sz w:val="24"/>
          <w:szCs w:val="24"/>
        </w:rPr>
      </w:pPr>
      <w:r w:rsidRPr="00312216">
        <w:rPr>
          <w:rFonts w:ascii="Verdana Bold" w:hAnsi="Verdana Bold" w:cs="Times New Roman"/>
          <w:noProof/>
          <w:sz w:val="24"/>
          <w:szCs w:val="24"/>
          <w:lang w:eastAsia="zh-CN"/>
        </w:rPr>
        <mc:AlternateContent>
          <mc:Choice Requires="wps">
            <w:drawing>
              <wp:anchor distT="45720" distB="45720" distL="114300" distR="114300" simplePos="0" relativeHeight="251669504" behindDoc="0" locked="0" layoutInCell="1" allowOverlap="1" wp14:anchorId="7754C25A" wp14:editId="4080B5F7">
                <wp:simplePos x="0" y="0"/>
                <wp:positionH relativeFrom="margin">
                  <wp:align>left</wp:align>
                </wp:positionH>
                <wp:positionV relativeFrom="paragraph">
                  <wp:posOffset>1329690</wp:posOffset>
                </wp:positionV>
                <wp:extent cx="6483350" cy="4583430"/>
                <wp:effectExtent l="0" t="0" r="0" b="762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4583430"/>
                        </a:xfrm>
                        <a:prstGeom prst="rect">
                          <a:avLst/>
                        </a:prstGeom>
                        <a:solidFill>
                          <a:srgbClr val="FFFFFF"/>
                        </a:solidFill>
                        <a:ln w="9525">
                          <a:noFill/>
                          <a:miter lim="800000"/>
                          <a:headEnd/>
                          <a:tailEnd/>
                        </a:ln>
                      </wps:spPr>
                      <wps:txbx>
                        <w:txbxContent>
                          <w:p w14:paraId="7C56D3C6" w14:textId="787742C2" w:rsidR="00312216" w:rsidRDefault="00312216" w:rsidP="00A93503">
                            <w:r w:rsidRPr="00A93503">
                              <w:rPr>
                                <w:noProof/>
                                <w:lang w:eastAsia="zh-CN"/>
                              </w:rPr>
                              <w:drawing>
                                <wp:inline distT="0" distB="0" distL="0" distR="0" wp14:anchorId="1D948CFF" wp14:editId="6D60872D">
                                  <wp:extent cx="6400800" cy="4564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4352" cy="4574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C25A" id="_x0000_s1031" type="#_x0000_t202" style="position:absolute;margin-left:0;margin-top:104.7pt;width:510.5pt;height:360.9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" stroked="f">
                <v:textbox>
                  <w:txbxContent>
                    <w:p w14:paraId="7C56D3C6" w14:textId="787742C2" w:rsidR="00312216" w:rsidRDefault="00312216" w:rsidP="00A93503">
                      <w:r w:rsidRPr="00A93503">
                        <w:rPr>
                          <w:noProof/>
                          <w:lang w:eastAsia="zh-CN"/>
                        </w:rPr>
                        <w:drawing>
                          <wp:inline distT="0" distB="0" distL="0" distR="0" wp14:anchorId="1D948CFF" wp14:editId="6D60872D">
                            <wp:extent cx="6400800" cy="4564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4352" cy="4574520"/>
                                    </a:xfrm>
                                    <a:prstGeom prst="rect">
                                      <a:avLst/>
                                    </a:prstGeom>
                                    <a:noFill/>
                                    <a:ln>
                                      <a:noFill/>
                                    </a:ln>
                                  </pic:spPr>
                                </pic:pic>
                              </a:graphicData>
                            </a:graphic>
                          </wp:inline>
                        </w:drawing>
                      </w:r>
                    </w:p>
                  </w:txbxContent>
                </v:textbox>
                <w10:wrap type="square" anchorx="margin"/>
              </v:shape>
            </w:pict>
          </mc:Fallback>
        </mc:AlternateContent>
      </w:r>
      <w:r w:rsidR="00DE3C19" w:rsidRPr="000F6A9D">
        <w:rPr>
          <w:rFonts w:ascii="Verdana" w:hAnsi="Verdana" w:cs="Times New Roman"/>
          <w:sz w:val="20"/>
          <w:szCs w:val="20"/>
        </w:rPr>
        <w:t>ABT-737 is an inhibitor of several proteins in the BCL family, including BCL</w:t>
      </w:r>
      <w:r w:rsidR="008352F8" w:rsidRPr="000F6A9D">
        <w:rPr>
          <w:rFonts w:ascii="Verdana" w:hAnsi="Verdana" w:cs="Times New Roman"/>
          <w:sz w:val="20"/>
          <w:szCs w:val="20"/>
        </w:rPr>
        <w:t>-</w:t>
      </w:r>
      <w:r w:rsidR="00DE3C19" w:rsidRPr="000F6A9D">
        <w:rPr>
          <w:rFonts w:ascii="Verdana" w:hAnsi="Verdana" w:cs="Times New Roman"/>
          <w:sz w:val="20"/>
          <w:szCs w:val="20"/>
        </w:rPr>
        <w:t>2, BCL-xl and BCL-</w:t>
      </w:r>
      <w:r w:rsidR="007B6678" w:rsidRPr="000F6A9D">
        <w:rPr>
          <w:rFonts w:ascii="Verdana" w:hAnsi="Verdana" w:cs="Times New Roman"/>
          <w:sz w:val="20"/>
          <w:szCs w:val="20"/>
        </w:rPr>
        <w:t>w</w:t>
      </w:r>
      <w:r w:rsidR="00DE3C19" w:rsidRPr="000F6A9D">
        <w:rPr>
          <w:rFonts w:ascii="Verdana" w:hAnsi="Verdana" w:cs="Times New Roman"/>
          <w:sz w:val="20"/>
          <w:szCs w:val="20"/>
        </w:rPr>
        <w:t>. In order to investigate the potential mechanism by which ABT-737 is synergistic, ABT-199 and SZ4TA2 (BCL selective compounds) were tested alongside ABT-737. ABT-199 is a selective inhibitor of BCL</w:t>
      </w:r>
      <w:r w:rsidR="008352F8" w:rsidRPr="000F6A9D">
        <w:rPr>
          <w:rFonts w:ascii="Verdana" w:hAnsi="Verdana" w:cs="Times New Roman"/>
          <w:sz w:val="20"/>
          <w:szCs w:val="20"/>
        </w:rPr>
        <w:t>-</w:t>
      </w:r>
      <w:r w:rsidR="00DE3C19" w:rsidRPr="000F6A9D">
        <w:rPr>
          <w:rFonts w:ascii="Verdana" w:hAnsi="Verdana" w:cs="Times New Roman"/>
          <w:sz w:val="20"/>
          <w:szCs w:val="20"/>
        </w:rPr>
        <w:t xml:space="preserve">2, and SZ4TA2 is a selective inhibitor of BCL-xL. </w:t>
      </w:r>
      <w:r w:rsidR="00283D70" w:rsidRPr="000F6A9D">
        <w:rPr>
          <w:rFonts w:ascii="Verdana" w:hAnsi="Verdana" w:cs="Times New Roman"/>
          <w:sz w:val="20"/>
          <w:szCs w:val="20"/>
        </w:rPr>
        <w:t xml:space="preserve">While </w:t>
      </w:r>
      <w:r w:rsidR="00E73050" w:rsidRPr="000F6A9D">
        <w:rPr>
          <w:rFonts w:ascii="Verdana" w:hAnsi="Verdana" w:cs="Times New Roman"/>
          <w:sz w:val="20"/>
          <w:szCs w:val="20"/>
        </w:rPr>
        <w:t>t</w:t>
      </w:r>
      <w:r w:rsidR="00283D70" w:rsidRPr="000F6A9D">
        <w:rPr>
          <w:rFonts w:ascii="Verdana" w:hAnsi="Verdana" w:cs="Times New Roman"/>
          <w:sz w:val="20"/>
          <w:szCs w:val="20"/>
        </w:rPr>
        <w:t xml:space="preserve">he effects of </w:t>
      </w:r>
      <w:r w:rsidR="004516F1" w:rsidRPr="000F6A9D">
        <w:rPr>
          <w:rFonts w:ascii="Verdana" w:hAnsi="Verdana" w:cs="Times New Roman"/>
          <w:sz w:val="20"/>
          <w:szCs w:val="20"/>
        </w:rPr>
        <w:t xml:space="preserve">ABT-737 </w:t>
      </w:r>
      <w:r w:rsidR="00E73050" w:rsidRPr="000F6A9D">
        <w:rPr>
          <w:rFonts w:ascii="Verdana" w:hAnsi="Verdana" w:cs="Times New Roman"/>
          <w:sz w:val="20"/>
          <w:szCs w:val="20"/>
        </w:rPr>
        <w:t>in</w:t>
      </w:r>
      <w:r w:rsidR="00283D70" w:rsidRPr="000F6A9D">
        <w:rPr>
          <w:rFonts w:ascii="Verdana" w:hAnsi="Verdana" w:cs="Times New Roman"/>
          <w:sz w:val="20"/>
          <w:szCs w:val="20"/>
        </w:rPr>
        <w:t xml:space="preserve"> this trial were similar to previous experiments (compare Figure 3D, 6A), neither of the other BCL family inhibitors exhibited this synergistic effect (Figure 6</w:t>
      </w:r>
      <w:r w:rsidR="00AF38A7" w:rsidRPr="000F6A9D">
        <w:rPr>
          <w:rFonts w:ascii="Verdana" w:hAnsi="Verdana" w:cs="Times New Roman"/>
          <w:sz w:val="20"/>
          <w:szCs w:val="20"/>
        </w:rPr>
        <w:t>B, C</w:t>
      </w:r>
      <w:r w:rsidR="00283D70" w:rsidRPr="000F6A9D">
        <w:rPr>
          <w:rFonts w:ascii="Verdana" w:hAnsi="Verdana" w:cs="Times New Roman"/>
          <w:sz w:val="20"/>
          <w:szCs w:val="20"/>
        </w:rPr>
        <w:t>).</w:t>
      </w:r>
      <w:r w:rsidR="004516F1" w:rsidRPr="000F6A9D">
        <w:rPr>
          <w:rFonts w:ascii="Verdana" w:hAnsi="Verdana" w:cs="Times New Roman"/>
          <w:sz w:val="20"/>
          <w:szCs w:val="20"/>
        </w:rPr>
        <w:t xml:space="preserve"> This indicates that both ABT-199 and SZ4TA2 have no effect on natural killer cell activity</w:t>
      </w:r>
      <w:r w:rsidR="004516F1" w:rsidRPr="00312216">
        <w:rPr>
          <w:rFonts w:ascii="Verdana Bold" w:hAnsi="Verdana Bold" w:cs="Times New Roman"/>
          <w:sz w:val="24"/>
          <w:szCs w:val="24"/>
        </w:rPr>
        <w:t xml:space="preserve">. </w:t>
      </w:r>
    </w:p>
    <w:p w14:paraId="711F9AE3" w14:textId="632E3F2D" w:rsidR="00B70F3D" w:rsidRPr="000F6A9D" w:rsidRDefault="00B70F3D" w:rsidP="00A93503">
      <w:pPr>
        <w:rPr>
          <w:rFonts w:ascii="Verdana Bold" w:hAnsi="Verdana Bold" w:cs="Times New Roman"/>
        </w:rPr>
      </w:pPr>
      <w:r w:rsidRPr="000F6A9D">
        <w:rPr>
          <w:rFonts w:ascii="Verdana Bold" w:hAnsi="Verdana Bold" w:cs="Times New Roman"/>
          <w:b/>
        </w:rPr>
        <w:t>Discussion</w:t>
      </w:r>
    </w:p>
    <w:p w14:paraId="6485F28B" w14:textId="4C004B9D" w:rsidR="00671189" w:rsidRPr="000F6A9D" w:rsidRDefault="008E3D1A" w:rsidP="00A90A8F">
      <w:pPr>
        <w:rPr>
          <w:rFonts w:ascii="Verdana" w:hAnsi="Verdana" w:cs="Times New Roman"/>
          <w:sz w:val="20"/>
          <w:szCs w:val="20"/>
        </w:rPr>
      </w:pPr>
      <w:r w:rsidRPr="000F6A9D">
        <w:rPr>
          <w:rFonts w:ascii="Verdana" w:hAnsi="Verdana" w:cs="Times New Roman"/>
          <w:sz w:val="20"/>
          <w:szCs w:val="20"/>
        </w:rPr>
        <w:t xml:space="preserve">We were successfully able to determine that treatment of cancer cells with anti-cancer agents does alter their destruction by natural killer cells </w:t>
      </w:r>
      <w:r w:rsidRPr="000F6A9D">
        <w:rPr>
          <w:rFonts w:ascii="Verdana" w:hAnsi="Verdana" w:cs="Times New Roman"/>
          <w:i/>
          <w:sz w:val="20"/>
          <w:szCs w:val="20"/>
        </w:rPr>
        <w:t>in vitro</w:t>
      </w:r>
      <w:r w:rsidRPr="000F6A9D">
        <w:rPr>
          <w:rFonts w:ascii="Verdana" w:hAnsi="Verdana" w:cs="Times New Roman"/>
          <w:sz w:val="20"/>
          <w:szCs w:val="20"/>
        </w:rPr>
        <w:t xml:space="preserve">. </w:t>
      </w:r>
      <w:r w:rsidR="003A0C88" w:rsidRPr="000F6A9D">
        <w:rPr>
          <w:rFonts w:ascii="Verdana" w:hAnsi="Verdana" w:cs="Times New Roman"/>
          <w:sz w:val="20"/>
          <w:szCs w:val="20"/>
        </w:rPr>
        <w:t xml:space="preserve">Some of these compounds such as </w:t>
      </w:r>
      <w:r w:rsidR="003A0C88" w:rsidRPr="000F6A9D">
        <w:rPr>
          <w:rFonts w:ascii="Verdana" w:hAnsi="Verdana" w:cs="Times New Roman"/>
          <w:color w:val="000000"/>
          <w:sz w:val="20"/>
          <w:szCs w:val="20"/>
        </w:rPr>
        <w:t>erlotinib</w:t>
      </w:r>
      <w:r w:rsidR="003A0C88" w:rsidRPr="000F6A9D">
        <w:rPr>
          <w:rFonts w:ascii="Verdana" w:hAnsi="Verdana" w:cs="Times New Roman"/>
          <w:sz w:val="20"/>
          <w:szCs w:val="20"/>
        </w:rPr>
        <w:t xml:space="preserve"> are already in clinical trials as combination partners with current immunotherapy treatments</w:t>
      </w:r>
      <w:r w:rsidR="00386692" w:rsidRPr="000F6A9D">
        <w:rPr>
          <w:rFonts w:ascii="Verdana" w:hAnsi="Verdana" w:cs="Times New Roman"/>
          <w:sz w:val="20"/>
          <w:szCs w:val="20"/>
        </w:rPr>
        <w:t xml:space="preserve"> (</w:t>
      </w:r>
      <w:hyperlink r:id="rId15" w:history="1">
        <w:r w:rsidR="00386692" w:rsidRPr="000F6A9D">
          <w:rPr>
            <w:rStyle w:val="Hyperlink"/>
            <w:rFonts w:ascii="Verdana" w:hAnsi="Verdana" w:cs="Times New Roman"/>
            <w:sz w:val="20"/>
            <w:szCs w:val="20"/>
          </w:rPr>
          <w:t>www.clinicaltrials.gov</w:t>
        </w:r>
      </w:hyperlink>
      <w:r w:rsidR="00970C92" w:rsidRPr="000F6A9D">
        <w:rPr>
          <w:rFonts w:ascii="Verdana" w:hAnsi="Verdana" w:cs="Times New Roman"/>
          <w:sz w:val="20"/>
          <w:szCs w:val="20"/>
        </w:rPr>
        <w:t xml:space="preserve">, </w:t>
      </w:r>
      <w:r w:rsidR="00386692" w:rsidRPr="000F6A9D">
        <w:rPr>
          <w:rFonts w:ascii="Verdana" w:hAnsi="Verdana" w:cs="Times New Roman"/>
          <w:sz w:val="20"/>
          <w:szCs w:val="20"/>
        </w:rPr>
        <w:t>identifier NCT02013219)</w:t>
      </w:r>
      <w:r w:rsidR="003A0C88" w:rsidRPr="000F6A9D">
        <w:rPr>
          <w:rFonts w:ascii="Verdana" w:hAnsi="Verdana" w:cs="Times New Roman"/>
          <w:sz w:val="20"/>
          <w:szCs w:val="20"/>
        </w:rPr>
        <w:t>.</w:t>
      </w:r>
      <w:r w:rsidRPr="000F6A9D">
        <w:rPr>
          <w:rFonts w:ascii="Verdana" w:hAnsi="Verdana" w:cs="Times New Roman"/>
          <w:sz w:val="20"/>
          <w:szCs w:val="20"/>
        </w:rPr>
        <w:t xml:space="preserve"> </w:t>
      </w:r>
      <w:r w:rsidR="003A0C88" w:rsidRPr="000F6A9D">
        <w:rPr>
          <w:rFonts w:ascii="Verdana" w:hAnsi="Verdana" w:cs="Times New Roman"/>
          <w:sz w:val="20"/>
          <w:szCs w:val="20"/>
        </w:rPr>
        <w:t>In addition to identifying</w:t>
      </w:r>
      <w:r w:rsidR="00970C92" w:rsidRPr="000F6A9D">
        <w:rPr>
          <w:rFonts w:ascii="Verdana" w:hAnsi="Verdana" w:cs="Times New Roman"/>
          <w:sz w:val="20"/>
          <w:szCs w:val="20"/>
        </w:rPr>
        <w:t xml:space="preserve"> known immunomodulatory effects, </w:t>
      </w:r>
      <w:r w:rsidR="003A0C88" w:rsidRPr="000F6A9D">
        <w:rPr>
          <w:rFonts w:ascii="Verdana" w:hAnsi="Verdana" w:cs="Times New Roman"/>
          <w:sz w:val="20"/>
          <w:szCs w:val="20"/>
        </w:rPr>
        <w:t>this study was able to identify many unknown immunomodulatory effects. Compounds identified as synergistic</w:t>
      </w:r>
      <w:r w:rsidR="00F0639F" w:rsidRPr="000F6A9D">
        <w:rPr>
          <w:rFonts w:ascii="Verdana" w:hAnsi="Verdana" w:cs="Times New Roman"/>
          <w:sz w:val="20"/>
          <w:szCs w:val="20"/>
        </w:rPr>
        <w:t xml:space="preserve"> or immune enhancing</w:t>
      </w:r>
      <w:r w:rsidR="00BD38CB" w:rsidRPr="000F6A9D">
        <w:rPr>
          <w:rFonts w:ascii="Verdana" w:hAnsi="Verdana" w:cs="Times New Roman"/>
          <w:sz w:val="20"/>
          <w:szCs w:val="20"/>
        </w:rPr>
        <w:t xml:space="preserve"> (</w:t>
      </w:r>
      <w:r w:rsidR="003A0C88" w:rsidRPr="000F6A9D">
        <w:rPr>
          <w:rFonts w:ascii="Verdana" w:hAnsi="Verdana" w:cs="Times New Roman"/>
          <w:sz w:val="20"/>
          <w:szCs w:val="20"/>
        </w:rPr>
        <w:t>4.69%</w:t>
      </w:r>
      <w:r w:rsidR="00BD38CB" w:rsidRPr="000F6A9D">
        <w:rPr>
          <w:rFonts w:ascii="Verdana" w:hAnsi="Verdana" w:cs="Times New Roman"/>
          <w:sz w:val="20"/>
          <w:szCs w:val="20"/>
        </w:rPr>
        <w:t>)</w:t>
      </w:r>
      <w:r w:rsidR="003A0C88" w:rsidRPr="000F6A9D">
        <w:rPr>
          <w:rFonts w:ascii="Verdana" w:hAnsi="Verdana" w:cs="Times New Roman"/>
          <w:sz w:val="20"/>
          <w:szCs w:val="20"/>
        </w:rPr>
        <w:t xml:space="preserve"> should be given priority when considering potential immunotherapy combination partners. While compounds that were identified as antagonistic</w:t>
      </w:r>
      <w:r w:rsidR="00F0639F" w:rsidRPr="000F6A9D">
        <w:rPr>
          <w:rFonts w:ascii="Verdana" w:hAnsi="Verdana" w:cs="Times New Roman"/>
          <w:sz w:val="20"/>
          <w:szCs w:val="20"/>
        </w:rPr>
        <w:t xml:space="preserve"> or immune suppressive</w:t>
      </w:r>
      <w:r w:rsidR="003A0C88" w:rsidRPr="000F6A9D">
        <w:rPr>
          <w:rFonts w:ascii="Verdana" w:hAnsi="Verdana" w:cs="Times New Roman"/>
          <w:sz w:val="20"/>
          <w:szCs w:val="20"/>
        </w:rPr>
        <w:t xml:space="preserve"> </w:t>
      </w:r>
      <w:r w:rsidR="00BD38CB" w:rsidRPr="000F6A9D">
        <w:rPr>
          <w:rFonts w:ascii="Verdana" w:hAnsi="Verdana" w:cs="Times New Roman"/>
          <w:sz w:val="20"/>
          <w:szCs w:val="20"/>
        </w:rPr>
        <w:t>(</w:t>
      </w:r>
      <w:r w:rsidR="003A0C88" w:rsidRPr="000F6A9D">
        <w:rPr>
          <w:rFonts w:ascii="Verdana" w:hAnsi="Verdana" w:cs="Times New Roman"/>
          <w:sz w:val="20"/>
          <w:szCs w:val="20"/>
        </w:rPr>
        <w:t>12.81%</w:t>
      </w:r>
      <w:r w:rsidR="00BD38CB" w:rsidRPr="000F6A9D">
        <w:rPr>
          <w:rFonts w:ascii="Verdana" w:hAnsi="Verdana" w:cs="Times New Roman"/>
          <w:sz w:val="20"/>
          <w:szCs w:val="20"/>
        </w:rPr>
        <w:t>)</w:t>
      </w:r>
      <w:r w:rsidR="003A0C88" w:rsidRPr="000F6A9D">
        <w:rPr>
          <w:rFonts w:ascii="Verdana" w:hAnsi="Verdana" w:cs="Times New Roman"/>
          <w:sz w:val="20"/>
          <w:szCs w:val="20"/>
        </w:rPr>
        <w:t xml:space="preserve"> should be deprioritized when considering potential immunotherapy combination partners. This study also identified most of the </w:t>
      </w:r>
      <w:r w:rsidR="003A0C88" w:rsidRPr="000F6A9D">
        <w:rPr>
          <w:rFonts w:ascii="Verdana" w:hAnsi="Verdana" w:cs="Times New Roman"/>
          <w:sz w:val="20"/>
          <w:szCs w:val="20"/>
        </w:rPr>
        <w:lastRenderedPageBreak/>
        <w:t xml:space="preserve">compounds as additive </w:t>
      </w:r>
      <w:r w:rsidR="00BD38CB" w:rsidRPr="000F6A9D">
        <w:rPr>
          <w:rFonts w:ascii="Verdana" w:hAnsi="Verdana" w:cs="Times New Roman"/>
          <w:sz w:val="20"/>
          <w:szCs w:val="20"/>
        </w:rPr>
        <w:t>(</w:t>
      </w:r>
      <w:r w:rsidR="003A0C88" w:rsidRPr="000F6A9D">
        <w:rPr>
          <w:rFonts w:ascii="Verdana" w:hAnsi="Verdana" w:cs="Times New Roman"/>
          <w:sz w:val="20"/>
          <w:szCs w:val="20"/>
        </w:rPr>
        <w:t>51.56%</w:t>
      </w:r>
      <w:r w:rsidR="00BD38CB" w:rsidRPr="000F6A9D">
        <w:rPr>
          <w:rFonts w:ascii="Verdana" w:hAnsi="Verdana" w:cs="Times New Roman"/>
          <w:sz w:val="20"/>
          <w:szCs w:val="20"/>
        </w:rPr>
        <w:t>).</w:t>
      </w:r>
      <w:r w:rsidR="003A0C88" w:rsidRPr="000F6A9D">
        <w:rPr>
          <w:rFonts w:ascii="Verdana" w:hAnsi="Verdana" w:cs="Times New Roman"/>
          <w:sz w:val="20"/>
          <w:szCs w:val="20"/>
        </w:rPr>
        <w:t xml:space="preserve"> </w:t>
      </w:r>
      <w:r w:rsidR="00BD38CB" w:rsidRPr="000F6A9D">
        <w:rPr>
          <w:rFonts w:ascii="Verdana" w:hAnsi="Verdana" w:cs="Times New Roman"/>
          <w:sz w:val="20"/>
          <w:szCs w:val="20"/>
        </w:rPr>
        <w:t>H</w:t>
      </w:r>
      <w:r w:rsidR="003A0C88" w:rsidRPr="000F6A9D">
        <w:rPr>
          <w:rFonts w:ascii="Verdana" w:hAnsi="Verdana" w:cs="Times New Roman"/>
          <w:sz w:val="20"/>
          <w:szCs w:val="20"/>
        </w:rPr>
        <w:t>owever</w:t>
      </w:r>
      <w:r w:rsidR="00BD38CB" w:rsidRPr="000F6A9D">
        <w:rPr>
          <w:rFonts w:ascii="Verdana" w:hAnsi="Verdana" w:cs="Times New Roman"/>
          <w:sz w:val="20"/>
          <w:szCs w:val="20"/>
        </w:rPr>
        <w:t>,</w:t>
      </w:r>
      <w:r w:rsidR="003A0C88" w:rsidRPr="000F6A9D">
        <w:rPr>
          <w:rFonts w:ascii="Verdana" w:hAnsi="Verdana" w:cs="Times New Roman"/>
          <w:sz w:val="20"/>
          <w:szCs w:val="20"/>
        </w:rPr>
        <w:t xml:space="preserve"> further investigation into these compounds </w:t>
      </w:r>
      <w:r w:rsidR="00BD38CB" w:rsidRPr="000F6A9D">
        <w:rPr>
          <w:rFonts w:ascii="Verdana" w:hAnsi="Verdana" w:cs="Times New Roman"/>
          <w:sz w:val="20"/>
          <w:szCs w:val="20"/>
        </w:rPr>
        <w:t xml:space="preserve">is required to </w:t>
      </w:r>
      <w:r w:rsidR="003A0C88" w:rsidRPr="000F6A9D">
        <w:rPr>
          <w:rFonts w:ascii="Verdana" w:hAnsi="Verdana" w:cs="Times New Roman"/>
          <w:sz w:val="20"/>
          <w:szCs w:val="20"/>
        </w:rPr>
        <w:t xml:space="preserve">determine if they would make good combination partners with immunotherapy. </w:t>
      </w:r>
    </w:p>
    <w:p w14:paraId="01B6B6E9" w14:textId="110EC2E0" w:rsidR="003A0C88" w:rsidRPr="000F6A9D" w:rsidRDefault="00F0639F" w:rsidP="00A90A8F">
      <w:pPr>
        <w:rPr>
          <w:rFonts w:ascii="Verdana" w:hAnsi="Verdana" w:cs="Times New Roman"/>
          <w:sz w:val="20"/>
          <w:szCs w:val="20"/>
        </w:rPr>
      </w:pPr>
      <w:r w:rsidRPr="000F6A9D">
        <w:rPr>
          <w:rFonts w:ascii="Verdana" w:hAnsi="Verdana" w:cs="Times New Roman"/>
          <w:sz w:val="20"/>
          <w:szCs w:val="20"/>
        </w:rPr>
        <w:t xml:space="preserve">Another important aspect that this study </w:t>
      </w:r>
      <w:r w:rsidR="00934C7D" w:rsidRPr="000F6A9D">
        <w:rPr>
          <w:rFonts w:ascii="Verdana" w:hAnsi="Verdana" w:cs="Times New Roman"/>
          <w:sz w:val="20"/>
          <w:szCs w:val="20"/>
        </w:rPr>
        <w:t>un</w:t>
      </w:r>
      <w:r w:rsidRPr="000F6A9D">
        <w:rPr>
          <w:rFonts w:ascii="Verdana" w:hAnsi="Verdana" w:cs="Times New Roman"/>
          <w:sz w:val="20"/>
          <w:szCs w:val="20"/>
        </w:rPr>
        <w:t>cover</w:t>
      </w:r>
      <w:r w:rsidR="00934C7D" w:rsidRPr="000F6A9D">
        <w:rPr>
          <w:rFonts w:ascii="Verdana" w:hAnsi="Verdana" w:cs="Times New Roman"/>
          <w:sz w:val="20"/>
          <w:szCs w:val="20"/>
        </w:rPr>
        <w:t>ed</w:t>
      </w:r>
      <w:r w:rsidRPr="000F6A9D">
        <w:rPr>
          <w:rFonts w:ascii="Verdana" w:hAnsi="Verdana" w:cs="Times New Roman"/>
          <w:sz w:val="20"/>
          <w:szCs w:val="20"/>
        </w:rPr>
        <w:t xml:space="preserve"> was successfully modeling cancer immune interactions </w:t>
      </w:r>
      <w:r w:rsidRPr="000F6A9D">
        <w:rPr>
          <w:rFonts w:ascii="Verdana" w:hAnsi="Verdana" w:cs="Times New Roman"/>
          <w:i/>
          <w:sz w:val="20"/>
          <w:szCs w:val="20"/>
        </w:rPr>
        <w:t>in vitro</w:t>
      </w:r>
      <w:r w:rsidRPr="000F6A9D">
        <w:rPr>
          <w:rFonts w:ascii="Verdana" w:hAnsi="Verdana" w:cs="Times New Roman"/>
          <w:sz w:val="20"/>
          <w:szCs w:val="20"/>
        </w:rPr>
        <w:t xml:space="preserve">. </w:t>
      </w:r>
      <w:r w:rsidR="00BD38CB" w:rsidRPr="000F6A9D">
        <w:rPr>
          <w:rFonts w:ascii="Verdana" w:hAnsi="Verdana" w:cs="Times New Roman"/>
          <w:sz w:val="20"/>
          <w:szCs w:val="20"/>
        </w:rPr>
        <w:t>This study confirmed that</w:t>
      </w:r>
      <w:r w:rsidR="00AA0558" w:rsidRPr="000F6A9D">
        <w:rPr>
          <w:rFonts w:ascii="Verdana" w:hAnsi="Verdana" w:cs="Times New Roman"/>
          <w:sz w:val="20"/>
          <w:szCs w:val="20"/>
        </w:rPr>
        <w:t xml:space="preserve"> NK cells are able to destroy</w:t>
      </w:r>
      <w:r w:rsidRPr="000F6A9D">
        <w:rPr>
          <w:rFonts w:ascii="Verdana" w:hAnsi="Verdana" w:cs="Times New Roman"/>
          <w:sz w:val="20"/>
          <w:szCs w:val="20"/>
        </w:rPr>
        <w:t xml:space="preserve"> breast cancer cells </w:t>
      </w:r>
      <w:r w:rsidRPr="000F6A9D">
        <w:rPr>
          <w:rFonts w:ascii="Verdana" w:hAnsi="Verdana" w:cs="Times New Roman"/>
          <w:i/>
          <w:sz w:val="20"/>
          <w:szCs w:val="20"/>
        </w:rPr>
        <w:t>in vitro</w:t>
      </w:r>
      <w:r w:rsidRPr="000F6A9D">
        <w:rPr>
          <w:rFonts w:ascii="Verdana" w:hAnsi="Verdana" w:cs="Times New Roman"/>
          <w:sz w:val="20"/>
          <w:szCs w:val="20"/>
        </w:rPr>
        <w:t xml:space="preserve">. As a result of this ability, </w:t>
      </w:r>
      <w:r w:rsidR="00432A99" w:rsidRPr="000F6A9D">
        <w:rPr>
          <w:rFonts w:ascii="Verdana" w:hAnsi="Verdana" w:cs="Times New Roman"/>
          <w:sz w:val="20"/>
          <w:szCs w:val="20"/>
        </w:rPr>
        <w:t xml:space="preserve">we were able to use this assay to determine the immunomodulatory effects of anti-cancer agents. </w:t>
      </w:r>
      <w:r w:rsidR="00B302CF" w:rsidRPr="000F6A9D">
        <w:rPr>
          <w:rFonts w:ascii="Verdana" w:hAnsi="Verdana" w:cs="Times New Roman"/>
          <w:sz w:val="20"/>
          <w:szCs w:val="20"/>
        </w:rPr>
        <w:t>This study</w:t>
      </w:r>
      <w:r w:rsidR="00432A99" w:rsidRPr="000F6A9D">
        <w:rPr>
          <w:rFonts w:ascii="Verdana" w:hAnsi="Verdana" w:cs="Times New Roman"/>
          <w:sz w:val="20"/>
          <w:szCs w:val="20"/>
        </w:rPr>
        <w:t xml:space="preserve"> was successfully able to identify four types of immunomodulatory effects: antagonistic, synergistic, additive</w:t>
      </w:r>
      <w:r w:rsidR="00970C92" w:rsidRPr="000F6A9D">
        <w:rPr>
          <w:rFonts w:ascii="Verdana" w:hAnsi="Verdana" w:cs="Times New Roman"/>
          <w:sz w:val="20"/>
          <w:szCs w:val="20"/>
        </w:rPr>
        <w:t>,</w:t>
      </w:r>
      <w:r w:rsidR="00432A99" w:rsidRPr="000F6A9D">
        <w:rPr>
          <w:rFonts w:ascii="Verdana" w:hAnsi="Verdana" w:cs="Times New Roman"/>
          <w:sz w:val="20"/>
          <w:szCs w:val="20"/>
        </w:rPr>
        <w:t xml:space="preserve"> and no effect on NK cell activity. </w:t>
      </w:r>
      <w:r w:rsidR="00B302CF" w:rsidRPr="000F6A9D">
        <w:rPr>
          <w:rFonts w:ascii="Verdana" w:hAnsi="Verdana" w:cs="Times New Roman"/>
          <w:sz w:val="20"/>
          <w:szCs w:val="20"/>
        </w:rPr>
        <w:t>Examples of such identified compounds include MK-2206 (antagonistic), ABT-737 (synergistic), erlotinib (additive)</w:t>
      </w:r>
      <w:r w:rsidR="00C5224A" w:rsidRPr="000F6A9D">
        <w:rPr>
          <w:rFonts w:ascii="Verdana" w:hAnsi="Verdana" w:cs="Times New Roman"/>
          <w:sz w:val="20"/>
          <w:szCs w:val="20"/>
        </w:rPr>
        <w:t>,</w:t>
      </w:r>
      <w:r w:rsidR="00B302CF" w:rsidRPr="000F6A9D">
        <w:rPr>
          <w:rFonts w:ascii="Verdana" w:hAnsi="Verdana" w:cs="Times New Roman"/>
          <w:sz w:val="20"/>
          <w:szCs w:val="20"/>
        </w:rPr>
        <w:t xml:space="preserve"> and pifithrin-alpha (no effect). </w:t>
      </w:r>
      <w:r w:rsidR="006231A0" w:rsidRPr="000F6A9D">
        <w:rPr>
          <w:rFonts w:ascii="Verdana" w:hAnsi="Verdana" w:cs="Times New Roman"/>
          <w:sz w:val="20"/>
          <w:szCs w:val="20"/>
        </w:rPr>
        <w:t xml:space="preserve">And a dose response series of select compounds was able to confirm their immunomodulatory effects. For </w:t>
      </w:r>
      <w:r w:rsidR="00AF38A7" w:rsidRPr="000F6A9D">
        <w:rPr>
          <w:rFonts w:ascii="Verdana" w:hAnsi="Verdana" w:cs="Times New Roman"/>
          <w:sz w:val="20"/>
          <w:szCs w:val="20"/>
        </w:rPr>
        <w:t>example,</w:t>
      </w:r>
      <w:r w:rsidR="006231A0" w:rsidRPr="000F6A9D">
        <w:rPr>
          <w:rFonts w:ascii="Verdana" w:hAnsi="Verdana" w:cs="Times New Roman"/>
          <w:sz w:val="20"/>
          <w:szCs w:val="20"/>
        </w:rPr>
        <w:t xml:space="preserve"> the effect of MK-2206 as immunosuppressive was confirmed at all tested concentrations</w:t>
      </w:r>
      <w:r w:rsidR="00BD38CB" w:rsidRPr="000F6A9D">
        <w:rPr>
          <w:rFonts w:ascii="Verdana" w:hAnsi="Verdana" w:cs="Times New Roman"/>
          <w:sz w:val="20"/>
          <w:szCs w:val="20"/>
        </w:rPr>
        <w:t>, and</w:t>
      </w:r>
      <w:r w:rsidR="006231A0" w:rsidRPr="000F6A9D">
        <w:rPr>
          <w:rFonts w:ascii="Verdana" w:hAnsi="Verdana" w:cs="Times New Roman"/>
          <w:sz w:val="20"/>
          <w:szCs w:val="20"/>
        </w:rPr>
        <w:t xml:space="preserve"> the immune enhancing effect of ABT-737 was also confirmed. Despite demonstrating immunomodulatory effects at low concentrations, the compounds </w:t>
      </w:r>
      <w:r w:rsidR="00B86A20" w:rsidRPr="000F6A9D">
        <w:rPr>
          <w:rFonts w:ascii="Verdana" w:hAnsi="Verdana" w:cs="Times New Roman"/>
          <w:sz w:val="20"/>
          <w:szCs w:val="20"/>
        </w:rPr>
        <w:t xml:space="preserve">all </w:t>
      </w:r>
      <w:r w:rsidR="006231A0" w:rsidRPr="000F6A9D">
        <w:rPr>
          <w:rFonts w:ascii="Verdana" w:hAnsi="Verdana" w:cs="Times New Roman"/>
          <w:sz w:val="20"/>
          <w:szCs w:val="20"/>
        </w:rPr>
        <w:t>seem</w:t>
      </w:r>
      <w:r w:rsidR="00B86A20" w:rsidRPr="000F6A9D">
        <w:rPr>
          <w:rFonts w:ascii="Verdana" w:hAnsi="Verdana" w:cs="Times New Roman"/>
          <w:sz w:val="20"/>
          <w:szCs w:val="20"/>
        </w:rPr>
        <w:t>ed</w:t>
      </w:r>
      <w:r w:rsidR="006231A0" w:rsidRPr="000F6A9D">
        <w:rPr>
          <w:rFonts w:ascii="Verdana" w:hAnsi="Verdana" w:cs="Times New Roman"/>
          <w:sz w:val="20"/>
          <w:szCs w:val="20"/>
        </w:rPr>
        <w:t xml:space="preserve"> to be most effective at higher concentrations. </w:t>
      </w:r>
      <w:r w:rsidR="00A81849" w:rsidRPr="000F6A9D">
        <w:rPr>
          <w:rFonts w:ascii="Verdana" w:hAnsi="Verdana" w:cs="Times New Roman"/>
          <w:sz w:val="20"/>
          <w:szCs w:val="20"/>
        </w:rPr>
        <w:t xml:space="preserve">Some additional aspects that need to be considered in future studies are the effects of </w:t>
      </w:r>
      <w:r w:rsidR="00C5224A" w:rsidRPr="000F6A9D">
        <w:rPr>
          <w:rFonts w:ascii="Verdana" w:hAnsi="Verdana" w:cs="Times New Roman"/>
          <w:sz w:val="20"/>
          <w:szCs w:val="20"/>
        </w:rPr>
        <w:t>the tumor microenvironment; specifically,</w:t>
      </w:r>
      <w:r w:rsidR="00A81849" w:rsidRPr="000F6A9D">
        <w:rPr>
          <w:rFonts w:ascii="Verdana" w:hAnsi="Verdana" w:cs="Times New Roman"/>
          <w:sz w:val="20"/>
          <w:szCs w:val="20"/>
        </w:rPr>
        <w:t xml:space="preserve"> the immunosuppressive effects of the tumor microenvironment. In order to make this assay more physiologically relevant</w:t>
      </w:r>
      <w:r w:rsidR="00BD38CB" w:rsidRPr="000F6A9D">
        <w:rPr>
          <w:rFonts w:ascii="Verdana" w:hAnsi="Verdana" w:cs="Times New Roman"/>
          <w:sz w:val="20"/>
          <w:szCs w:val="20"/>
        </w:rPr>
        <w:t>,</w:t>
      </w:r>
      <w:r w:rsidR="00A81849" w:rsidRPr="000F6A9D">
        <w:rPr>
          <w:rFonts w:ascii="Verdana" w:hAnsi="Verdana" w:cs="Times New Roman"/>
          <w:sz w:val="20"/>
          <w:szCs w:val="20"/>
        </w:rPr>
        <w:t xml:space="preserve"> immunosuppressive cells (such as stromal cells) would need to be introduced, and the effects of the compounds would need to be monitored. </w:t>
      </w:r>
      <w:r w:rsidR="005C080D" w:rsidRPr="000F6A9D">
        <w:rPr>
          <w:rFonts w:ascii="Verdana" w:hAnsi="Verdana" w:cs="Times New Roman"/>
          <w:sz w:val="20"/>
          <w:szCs w:val="20"/>
        </w:rPr>
        <w:t xml:space="preserve">Other types of cancer cells would also need to be tested in order to see if these immunomodulatory effects are specific to breast cancer or if they can by generalized to other types of cancer. </w:t>
      </w:r>
    </w:p>
    <w:p w14:paraId="5993B826" w14:textId="3A81A3D1" w:rsidR="00B86A20" w:rsidRPr="000F6A9D" w:rsidRDefault="00A81849" w:rsidP="00A90A8F">
      <w:pPr>
        <w:rPr>
          <w:rFonts w:ascii="Verdana" w:hAnsi="Verdana" w:cs="Times New Roman"/>
          <w:sz w:val="20"/>
          <w:szCs w:val="20"/>
        </w:rPr>
      </w:pPr>
      <w:r w:rsidRPr="000F6A9D">
        <w:rPr>
          <w:rFonts w:ascii="Verdana" w:hAnsi="Verdana" w:cs="Times New Roman"/>
          <w:sz w:val="20"/>
          <w:szCs w:val="20"/>
        </w:rPr>
        <w:t>By identifying</w:t>
      </w:r>
      <w:r w:rsidR="00F854FA" w:rsidRPr="000F6A9D">
        <w:rPr>
          <w:rFonts w:ascii="Verdana" w:hAnsi="Verdana" w:cs="Times New Roman"/>
          <w:sz w:val="20"/>
          <w:szCs w:val="20"/>
        </w:rPr>
        <w:t xml:space="preserve"> immunomodulatory effects, </w:t>
      </w:r>
      <w:r w:rsidRPr="000F6A9D">
        <w:rPr>
          <w:rFonts w:ascii="Verdana" w:hAnsi="Verdana" w:cs="Times New Roman"/>
          <w:sz w:val="20"/>
          <w:szCs w:val="20"/>
        </w:rPr>
        <w:t xml:space="preserve">we </w:t>
      </w:r>
      <w:r w:rsidR="00F854FA" w:rsidRPr="000F6A9D">
        <w:rPr>
          <w:rFonts w:ascii="Verdana" w:hAnsi="Verdana" w:cs="Times New Roman"/>
          <w:sz w:val="20"/>
          <w:szCs w:val="20"/>
        </w:rPr>
        <w:t>can make new hypothes</w:t>
      </w:r>
      <w:r w:rsidR="00BD38CB" w:rsidRPr="000F6A9D">
        <w:rPr>
          <w:rFonts w:ascii="Verdana" w:hAnsi="Verdana" w:cs="Times New Roman"/>
          <w:sz w:val="20"/>
          <w:szCs w:val="20"/>
        </w:rPr>
        <w:t>e</w:t>
      </w:r>
      <w:r w:rsidR="00F854FA" w:rsidRPr="000F6A9D">
        <w:rPr>
          <w:rFonts w:ascii="Verdana" w:hAnsi="Verdana" w:cs="Times New Roman"/>
          <w:sz w:val="20"/>
          <w:szCs w:val="20"/>
        </w:rPr>
        <w:t xml:space="preserve">s on mechanisms that make compounds immunosuppressive or immune enhancing. One such mechanism that we further investigated was the mechanism that made ABT-737 synergistic. </w:t>
      </w:r>
      <w:r w:rsidR="00F31872" w:rsidRPr="000F6A9D">
        <w:rPr>
          <w:rFonts w:ascii="Verdana" w:hAnsi="Verdana" w:cs="Times New Roman"/>
          <w:sz w:val="20"/>
          <w:szCs w:val="20"/>
        </w:rPr>
        <w:t>ABT-737 is a compound that inhibits BCL</w:t>
      </w:r>
      <w:r w:rsidR="00BD38CB" w:rsidRPr="000F6A9D">
        <w:rPr>
          <w:rFonts w:ascii="Verdana" w:hAnsi="Verdana" w:cs="Times New Roman"/>
          <w:sz w:val="20"/>
          <w:szCs w:val="20"/>
        </w:rPr>
        <w:t>-</w:t>
      </w:r>
      <w:r w:rsidR="00F31872" w:rsidRPr="000F6A9D">
        <w:rPr>
          <w:rFonts w:ascii="Verdana" w:hAnsi="Verdana" w:cs="Times New Roman"/>
          <w:sz w:val="20"/>
          <w:szCs w:val="20"/>
        </w:rPr>
        <w:t>2, BCL-xL and BCL-W, and the BCL</w:t>
      </w:r>
      <w:r w:rsidR="00BD38CB" w:rsidRPr="000F6A9D">
        <w:rPr>
          <w:rFonts w:ascii="Verdana" w:hAnsi="Verdana" w:cs="Times New Roman"/>
          <w:sz w:val="20"/>
          <w:szCs w:val="20"/>
        </w:rPr>
        <w:t>-</w:t>
      </w:r>
      <w:r w:rsidR="00F31872" w:rsidRPr="000F6A9D">
        <w:rPr>
          <w:rFonts w:ascii="Verdana" w:hAnsi="Verdana" w:cs="Times New Roman"/>
          <w:sz w:val="20"/>
          <w:szCs w:val="20"/>
        </w:rPr>
        <w:t>2 protein family is associated with regulating cell death</w:t>
      </w:r>
      <w:r w:rsidR="00E20E22" w:rsidRPr="000F6A9D">
        <w:rPr>
          <w:rFonts w:ascii="Verdana" w:hAnsi="Verdana" w:cs="Times New Roman"/>
          <w:sz w:val="20"/>
          <w:szCs w:val="20"/>
        </w:rPr>
        <w:t>. Dysregulation or overexpression of the BCL</w:t>
      </w:r>
      <w:r w:rsidR="00BD38CB" w:rsidRPr="000F6A9D">
        <w:rPr>
          <w:rFonts w:ascii="Verdana" w:hAnsi="Verdana" w:cs="Times New Roman"/>
          <w:sz w:val="20"/>
          <w:szCs w:val="20"/>
        </w:rPr>
        <w:t>-</w:t>
      </w:r>
      <w:r w:rsidR="00E20E22" w:rsidRPr="000F6A9D">
        <w:rPr>
          <w:rFonts w:ascii="Verdana" w:hAnsi="Verdana" w:cs="Times New Roman"/>
          <w:sz w:val="20"/>
          <w:szCs w:val="20"/>
        </w:rPr>
        <w:t xml:space="preserve">2 family can </w:t>
      </w:r>
      <w:r w:rsidR="00BD38CB" w:rsidRPr="000F6A9D">
        <w:rPr>
          <w:rFonts w:ascii="Verdana" w:hAnsi="Verdana" w:cs="Times New Roman"/>
          <w:sz w:val="20"/>
          <w:szCs w:val="20"/>
        </w:rPr>
        <w:t xml:space="preserve">inhibit cell death pathways and </w:t>
      </w:r>
      <w:r w:rsidR="00E20E22" w:rsidRPr="000F6A9D">
        <w:rPr>
          <w:rFonts w:ascii="Verdana" w:hAnsi="Verdana" w:cs="Times New Roman"/>
          <w:sz w:val="20"/>
          <w:szCs w:val="20"/>
        </w:rPr>
        <w:t>lead to malignancies.</w:t>
      </w:r>
      <w:r w:rsidR="006435C7" w:rsidRPr="000F6A9D">
        <w:rPr>
          <w:rFonts w:ascii="Verdana" w:hAnsi="Verdana" w:cs="Times New Roman"/>
          <w:sz w:val="20"/>
          <w:szCs w:val="20"/>
          <w:vertAlign w:val="superscript"/>
        </w:rPr>
        <w:t>8</w:t>
      </w:r>
      <w:r w:rsidR="00E20E22" w:rsidRPr="000F6A9D">
        <w:rPr>
          <w:rFonts w:ascii="Verdana" w:hAnsi="Verdana" w:cs="Times New Roman"/>
          <w:sz w:val="20"/>
          <w:szCs w:val="20"/>
        </w:rPr>
        <w:t xml:space="preserve"> Therefore inhibiting BCL</w:t>
      </w:r>
      <w:r w:rsidR="00BD38CB" w:rsidRPr="000F6A9D">
        <w:rPr>
          <w:rFonts w:ascii="Verdana" w:hAnsi="Verdana" w:cs="Times New Roman"/>
          <w:sz w:val="20"/>
          <w:szCs w:val="20"/>
        </w:rPr>
        <w:t>-2 family</w:t>
      </w:r>
      <w:r w:rsidR="00E20E22" w:rsidRPr="000F6A9D">
        <w:rPr>
          <w:rFonts w:ascii="Verdana" w:hAnsi="Verdana" w:cs="Times New Roman"/>
          <w:sz w:val="20"/>
          <w:szCs w:val="20"/>
        </w:rPr>
        <w:t xml:space="preserve"> proteins </w:t>
      </w:r>
      <w:r w:rsidR="00BD38CB" w:rsidRPr="000F6A9D">
        <w:rPr>
          <w:rFonts w:ascii="Verdana" w:hAnsi="Verdana" w:cs="Times New Roman"/>
          <w:sz w:val="20"/>
          <w:szCs w:val="20"/>
        </w:rPr>
        <w:t xml:space="preserve">has the potential to stimulate </w:t>
      </w:r>
      <w:r w:rsidR="00E20E22" w:rsidRPr="000F6A9D">
        <w:rPr>
          <w:rFonts w:ascii="Verdana" w:hAnsi="Verdana" w:cs="Times New Roman"/>
          <w:sz w:val="20"/>
          <w:szCs w:val="20"/>
        </w:rPr>
        <w:t>apoptosis</w:t>
      </w:r>
      <w:r w:rsidR="00BD38CB" w:rsidRPr="000F6A9D">
        <w:rPr>
          <w:rFonts w:ascii="Verdana" w:hAnsi="Verdana" w:cs="Times New Roman"/>
          <w:sz w:val="20"/>
          <w:szCs w:val="20"/>
        </w:rPr>
        <w:t xml:space="preserve"> under certain conditions and thus prevent potential cancerous or pre-cancerous cells from becoming malignant</w:t>
      </w:r>
      <w:r w:rsidR="00E20E22" w:rsidRPr="000F6A9D">
        <w:rPr>
          <w:rFonts w:ascii="Verdana" w:hAnsi="Verdana" w:cs="Times New Roman"/>
          <w:sz w:val="20"/>
          <w:szCs w:val="20"/>
        </w:rPr>
        <w:t>. In order to determine which member of the BCL</w:t>
      </w:r>
      <w:r w:rsidR="00BD38CB" w:rsidRPr="000F6A9D">
        <w:rPr>
          <w:rFonts w:ascii="Verdana" w:hAnsi="Verdana" w:cs="Times New Roman"/>
          <w:sz w:val="20"/>
          <w:szCs w:val="20"/>
        </w:rPr>
        <w:t>-</w:t>
      </w:r>
      <w:r w:rsidR="00E20E22" w:rsidRPr="000F6A9D">
        <w:rPr>
          <w:rFonts w:ascii="Verdana" w:hAnsi="Verdana" w:cs="Times New Roman"/>
          <w:sz w:val="20"/>
          <w:szCs w:val="20"/>
        </w:rPr>
        <w:t>2 family was causing synergism, two</w:t>
      </w:r>
      <w:r w:rsidR="00F21B3A" w:rsidRPr="000F6A9D">
        <w:rPr>
          <w:rFonts w:ascii="Verdana" w:hAnsi="Verdana" w:cs="Times New Roman"/>
          <w:sz w:val="20"/>
          <w:szCs w:val="20"/>
        </w:rPr>
        <w:t xml:space="preserve"> selective</w:t>
      </w:r>
      <w:r w:rsidR="00E20E22" w:rsidRPr="000F6A9D">
        <w:rPr>
          <w:rFonts w:ascii="Verdana" w:hAnsi="Verdana" w:cs="Times New Roman"/>
          <w:sz w:val="20"/>
          <w:szCs w:val="20"/>
        </w:rPr>
        <w:t xml:space="preserve"> compounds were tested side by side to ABT-737. ABT-199 is a selective inhibitor of BCL</w:t>
      </w:r>
      <w:r w:rsidR="00BD38CB" w:rsidRPr="000F6A9D">
        <w:rPr>
          <w:rFonts w:ascii="Verdana" w:hAnsi="Verdana" w:cs="Times New Roman"/>
          <w:sz w:val="20"/>
          <w:szCs w:val="20"/>
        </w:rPr>
        <w:t>-</w:t>
      </w:r>
      <w:r w:rsidR="00E20E22" w:rsidRPr="000F6A9D">
        <w:rPr>
          <w:rFonts w:ascii="Verdana" w:hAnsi="Verdana" w:cs="Times New Roman"/>
          <w:sz w:val="20"/>
          <w:szCs w:val="20"/>
        </w:rPr>
        <w:t>2 and SZ4TA2 is a selective inhibitor of BCL-xL. It was found that neither of these compounds had any immunomodulatory effects, indicating that BCL</w:t>
      </w:r>
      <w:r w:rsidR="00BD38CB" w:rsidRPr="000F6A9D">
        <w:rPr>
          <w:rFonts w:ascii="Verdana" w:hAnsi="Verdana" w:cs="Times New Roman"/>
          <w:sz w:val="20"/>
          <w:szCs w:val="20"/>
        </w:rPr>
        <w:t>-</w:t>
      </w:r>
      <w:r w:rsidR="00E20E22" w:rsidRPr="000F6A9D">
        <w:rPr>
          <w:rFonts w:ascii="Verdana" w:hAnsi="Verdana" w:cs="Times New Roman"/>
          <w:sz w:val="20"/>
          <w:szCs w:val="20"/>
        </w:rPr>
        <w:t>2 and BCL-xL alone do not c</w:t>
      </w:r>
      <w:r w:rsidR="00F21B3A" w:rsidRPr="000F6A9D">
        <w:rPr>
          <w:rFonts w:ascii="Verdana" w:hAnsi="Verdana" w:cs="Times New Roman"/>
          <w:sz w:val="20"/>
          <w:szCs w:val="20"/>
        </w:rPr>
        <w:t>ause synergistic effects. This suggests</w:t>
      </w:r>
      <w:r w:rsidR="00E20E22" w:rsidRPr="000F6A9D">
        <w:rPr>
          <w:rFonts w:ascii="Verdana" w:hAnsi="Verdana" w:cs="Times New Roman"/>
          <w:sz w:val="20"/>
          <w:szCs w:val="20"/>
        </w:rPr>
        <w:t xml:space="preserve"> that synergism may either be caused by BCL-W or by combining the inhibitory effects of two or all </w:t>
      </w:r>
      <w:r w:rsidRPr="000F6A9D">
        <w:rPr>
          <w:rFonts w:ascii="Verdana" w:hAnsi="Verdana" w:cs="Times New Roman"/>
          <w:sz w:val="20"/>
          <w:szCs w:val="20"/>
        </w:rPr>
        <w:t>three of these BCL</w:t>
      </w:r>
      <w:r w:rsidR="00BD38CB" w:rsidRPr="000F6A9D">
        <w:rPr>
          <w:rFonts w:ascii="Verdana" w:hAnsi="Verdana" w:cs="Times New Roman"/>
          <w:sz w:val="20"/>
          <w:szCs w:val="20"/>
        </w:rPr>
        <w:t>-2</w:t>
      </w:r>
      <w:r w:rsidRPr="000F6A9D">
        <w:rPr>
          <w:rFonts w:ascii="Verdana" w:hAnsi="Verdana" w:cs="Times New Roman"/>
          <w:sz w:val="20"/>
          <w:szCs w:val="20"/>
        </w:rPr>
        <w:t xml:space="preserve"> family proteins. Further studies would need to combine compounds and introduce a BCL-W </w:t>
      </w:r>
      <w:r w:rsidR="00F21B3A" w:rsidRPr="000F6A9D">
        <w:rPr>
          <w:rFonts w:ascii="Verdana" w:hAnsi="Verdana" w:cs="Times New Roman"/>
          <w:sz w:val="20"/>
          <w:szCs w:val="20"/>
        </w:rPr>
        <w:t xml:space="preserve">selective </w:t>
      </w:r>
      <w:r w:rsidRPr="000F6A9D">
        <w:rPr>
          <w:rFonts w:ascii="Verdana" w:hAnsi="Verdana" w:cs="Times New Roman"/>
          <w:sz w:val="20"/>
          <w:szCs w:val="20"/>
        </w:rPr>
        <w:t xml:space="preserve">inhibitor in order to fully determine the mechanism that makes ABT-737 synergistic. </w:t>
      </w:r>
    </w:p>
    <w:p w14:paraId="130C69CB" w14:textId="77777777" w:rsidR="00174B23" w:rsidRPr="000F6A9D" w:rsidRDefault="00174B23" w:rsidP="00A90A8F">
      <w:pPr>
        <w:rPr>
          <w:rFonts w:ascii="Verdana Bold" w:hAnsi="Verdana Bold" w:cs="Times New Roman"/>
          <w:b/>
        </w:rPr>
      </w:pPr>
      <w:r w:rsidRPr="000F6A9D">
        <w:rPr>
          <w:rFonts w:ascii="Verdana Bold" w:hAnsi="Verdana Bold" w:cs="Times New Roman"/>
          <w:b/>
        </w:rPr>
        <w:t>Conclusion</w:t>
      </w:r>
    </w:p>
    <w:p w14:paraId="5E434F03" w14:textId="2AC571B3" w:rsidR="00671189" w:rsidRPr="000F6A9D" w:rsidRDefault="00BD38CB" w:rsidP="00A90A8F">
      <w:pPr>
        <w:rPr>
          <w:rFonts w:ascii="Verdana" w:hAnsi="Verdana" w:cs="Times New Roman"/>
          <w:sz w:val="20"/>
          <w:szCs w:val="20"/>
        </w:rPr>
      </w:pPr>
      <w:r w:rsidRPr="000F6A9D">
        <w:rPr>
          <w:rFonts w:ascii="Verdana" w:hAnsi="Verdana" w:cs="Times New Roman"/>
          <w:sz w:val="20"/>
          <w:szCs w:val="20"/>
        </w:rPr>
        <w:t>T</w:t>
      </w:r>
      <w:r w:rsidR="00A65E68" w:rsidRPr="000F6A9D">
        <w:rPr>
          <w:rFonts w:ascii="Verdana" w:hAnsi="Verdana" w:cs="Times New Roman"/>
          <w:sz w:val="20"/>
          <w:szCs w:val="20"/>
        </w:rPr>
        <w:t xml:space="preserve">his study </w:t>
      </w:r>
      <w:r w:rsidRPr="000F6A9D">
        <w:rPr>
          <w:rFonts w:ascii="Verdana" w:hAnsi="Verdana" w:cs="Times New Roman"/>
          <w:sz w:val="20"/>
          <w:szCs w:val="20"/>
        </w:rPr>
        <w:t xml:space="preserve">confirms the usefulness of a co-culture assay of NK cells and cancer cells as an </w:t>
      </w:r>
      <w:r w:rsidRPr="000F6A9D">
        <w:rPr>
          <w:rFonts w:ascii="Verdana" w:hAnsi="Verdana" w:cs="Times New Roman"/>
          <w:i/>
          <w:sz w:val="20"/>
          <w:szCs w:val="20"/>
        </w:rPr>
        <w:t>in vitro</w:t>
      </w:r>
      <w:r w:rsidRPr="000F6A9D">
        <w:rPr>
          <w:rFonts w:ascii="Verdana" w:hAnsi="Verdana" w:cs="Times New Roman"/>
          <w:sz w:val="20"/>
          <w:szCs w:val="20"/>
        </w:rPr>
        <w:t xml:space="preserve"> method to screen potential</w:t>
      </w:r>
      <w:r w:rsidR="00AD0B17" w:rsidRPr="000F6A9D">
        <w:rPr>
          <w:rFonts w:ascii="Verdana" w:hAnsi="Verdana" w:cs="Times New Roman"/>
          <w:sz w:val="20"/>
          <w:szCs w:val="20"/>
        </w:rPr>
        <w:t xml:space="preserve"> anti-cancer agents. We successfully identified certain compounds as suppressive or enhancing which will be useful for prioritizing and deprioritizing immunotherapy combination partners. </w:t>
      </w:r>
      <w:r w:rsidR="00C2040E" w:rsidRPr="000F6A9D">
        <w:rPr>
          <w:rFonts w:ascii="Verdana" w:hAnsi="Verdana" w:cs="Times New Roman"/>
          <w:sz w:val="20"/>
          <w:szCs w:val="20"/>
        </w:rPr>
        <w:t xml:space="preserve">The usefulness of this </w:t>
      </w:r>
      <w:r w:rsidR="00C2040E" w:rsidRPr="000F6A9D">
        <w:rPr>
          <w:rFonts w:ascii="Verdana" w:hAnsi="Verdana" w:cs="Times New Roman"/>
          <w:i/>
          <w:sz w:val="20"/>
          <w:szCs w:val="20"/>
        </w:rPr>
        <w:t>in vitro</w:t>
      </w:r>
      <w:r w:rsidR="00C2040E" w:rsidRPr="000F6A9D">
        <w:rPr>
          <w:rFonts w:ascii="Verdana" w:hAnsi="Verdana" w:cs="Times New Roman"/>
          <w:sz w:val="20"/>
          <w:szCs w:val="20"/>
        </w:rPr>
        <w:t xml:space="preserve"> assay was illustrated by confirming</w:t>
      </w:r>
      <w:r w:rsidR="00AD0B17" w:rsidRPr="000F6A9D">
        <w:rPr>
          <w:rFonts w:ascii="Verdana" w:hAnsi="Verdana" w:cs="Times New Roman"/>
          <w:sz w:val="20"/>
          <w:szCs w:val="20"/>
        </w:rPr>
        <w:t xml:space="preserve"> previously known modulatory effects such as erlotinib’s additive effect that resulted </w:t>
      </w:r>
      <w:r w:rsidR="00C2040E" w:rsidRPr="000F6A9D">
        <w:rPr>
          <w:rFonts w:ascii="Verdana" w:hAnsi="Verdana" w:cs="Times New Roman"/>
          <w:sz w:val="20"/>
          <w:szCs w:val="20"/>
        </w:rPr>
        <w:t xml:space="preserve">in </w:t>
      </w:r>
      <w:r w:rsidR="00AD0B17" w:rsidRPr="000F6A9D">
        <w:rPr>
          <w:rFonts w:ascii="Verdana" w:hAnsi="Verdana" w:cs="Times New Roman"/>
          <w:sz w:val="20"/>
          <w:szCs w:val="20"/>
        </w:rPr>
        <w:t>greater reduction of cancer cell</w:t>
      </w:r>
      <w:r w:rsidR="00C2040E" w:rsidRPr="000F6A9D">
        <w:rPr>
          <w:rFonts w:ascii="Verdana" w:hAnsi="Verdana" w:cs="Times New Roman"/>
          <w:sz w:val="20"/>
          <w:szCs w:val="20"/>
        </w:rPr>
        <w:t xml:space="preserve"> growth or survival</w:t>
      </w:r>
      <w:r w:rsidR="00AD0B17" w:rsidRPr="000F6A9D">
        <w:rPr>
          <w:rFonts w:ascii="Verdana" w:hAnsi="Verdana" w:cs="Times New Roman"/>
          <w:sz w:val="20"/>
          <w:szCs w:val="20"/>
        </w:rPr>
        <w:t xml:space="preserve">. </w:t>
      </w:r>
      <w:r w:rsidR="00C2040E" w:rsidRPr="000F6A9D">
        <w:rPr>
          <w:rFonts w:ascii="Verdana" w:hAnsi="Verdana" w:cs="Times New Roman"/>
          <w:sz w:val="20"/>
          <w:szCs w:val="20"/>
        </w:rPr>
        <w:t>In addition, the assay identified</w:t>
      </w:r>
      <w:r w:rsidR="00AD0B17" w:rsidRPr="000F6A9D">
        <w:rPr>
          <w:rFonts w:ascii="Verdana" w:hAnsi="Verdana" w:cs="Times New Roman"/>
          <w:sz w:val="20"/>
          <w:szCs w:val="20"/>
        </w:rPr>
        <w:t xml:space="preserve"> previously unknown effects such as MK-2206’s suppressive effects and ABT-737’s enhancing effects</w:t>
      </w:r>
      <w:r w:rsidR="00C2040E" w:rsidRPr="000F6A9D">
        <w:rPr>
          <w:rFonts w:ascii="Verdana" w:hAnsi="Verdana" w:cs="Times New Roman"/>
          <w:sz w:val="20"/>
          <w:szCs w:val="20"/>
        </w:rPr>
        <w:t xml:space="preserve"> on NK cell activity</w:t>
      </w:r>
      <w:r w:rsidR="00AD0B17" w:rsidRPr="000F6A9D">
        <w:rPr>
          <w:rFonts w:ascii="Verdana" w:hAnsi="Verdana" w:cs="Times New Roman"/>
          <w:sz w:val="20"/>
          <w:szCs w:val="20"/>
        </w:rPr>
        <w:t xml:space="preserve">. Despite these </w:t>
      </w:r>
      <w:r w:rsidR="00C2040E" w:rsidRPr="000F6A9D">
        <w:rPr>
          <w:rFonts w:ascii="Verdana" w:hAnsi="Verdana" w:cs="Times New Roman"/>
          <w:sz w:val="20"/>
          <w:szCs w:val="20"/>
        </w:rPr>
        <w:t xml:space="preserve">promising </w:t>
      </w:r>
      <w:r w:rsidR="00AD0B17" w:rsidRPr="000F6A9D">
        <w:rPr>
          <w:rFonts w:ascii="Verdana" w:hAnsi="Verdana" w:cs="Times New Roman"/>
          <w:sz w:val="20"/>
          <w:szCs w:val="20"/>
        </w:rPr>
        <w:t xml:space="preserve">findings, further research is needed to finish testing all the known anti-cancer agents, to see the effects that the tumor microenvironment has on anti-cancer </w:t>
      </w:r>
      <w:r w:rsidR="00B1124B" w:rsidRPr="000F6A9D">
        <w:rPr>
          <w:rFonts w:ascii="Verdana" w:hAnsi="Verdana" w:cs="Times New Roman"/>
          <w:sz w:val="20"/>
          <w:szCs w:val="20"/>
        </w:rPr>
        <w:t>agent’s</w:t>
      </w:r>
      <w:r w:rsidR="00AD0B17" w:rsidRPr="000F6A9D">
        <w:rPr>
          <w:rFonts w:ascii="Verdana" w:hAnsi="Verdana" w:cs="Times New Roman"/>
          <w:sz w:val="20"/>
          <w:szCs w:val="20"/>
        </w:rPr>
        <w:t xml:space="preserve"> immunomodulatory effects and to see if these effects are specific to breast cancer cells or if they can be generalized to more cancers. </w:t>
      </w:r>
    </w:p>
    <w:p w14:paraId="2A1C42D1" w14:textId="4817F1D5" w:rsidR="00645E72" w:rsidRPr="000F6A9D" w:rsidRDefault="00854F21" w:rsidP="00645E72">
      <w:pPr>
        <w:rPr>
          <w:rFonts w:ascii="Verdana Bold" w:hAnsi="Verdana Bold" w:cs="Times New Roman"/>
          <w:b/>
          <w:bCs/>
          <w:iCs/>
        </w:rPr>
      </w:pPr>
      <w:r w:rsidRPr="000F6A9D">
        <w:rPr>
          <w:rFonts w:ascii="Verdana Bold" w:hAnsi="Verdana Bold" w:cs="Times New Roman"/>
          <w:b/>
          <w:bCs/>
          <w:iCs/>
        </w:rPr>
        <w:lastRenderedPageBreak/>
        <w:t>Acknowledgements</w:t>
      </w:r>
    </w:p>
    <w:p w14:paraId="4BF89FF0" w14:textId="17B8FC70" w:rsidR="001F1F33" w:rsidRPr="000F6A9D" w:rsidRDefault="001F1F33" w:rsidP="00645E72">
      <w:pPr>
        <w:rPr>
          <w:rFonts w:ascii="Verdana" w:hAnsi="Verdana" w:cs="Times New Roman"/>
          <w:sz w:val="20"/>
          <w:szCs w:val="20"/>
        </w:rPr>
      </w:pPr>
      <w:r w:rsidRPr="000F6A9D">
        <w:rPr>
          <w:rFonts w:ascii="Verdana" w:hAnsi="Verdana" w:cs="Times New Roman"/>
          <w:sz w:val="20"/>
          <w:szCs w:val="20"/>
        </w:rPr>
        <w:t xml:space="preserve">We’d like to thank the Howard Hughes Medical Institute (HHMI) for funding this project, as well as the HHMI EXROP and Capstone programs for providing the opportunity for this project to be conducted. We’d also like to thank Cherrie Huang for her contributions and support during this project. We also thank the McNair program for their support. </w:t>
      </w:r>
    </w:p>
    <w:p w14:paraId="573AFDC1" w14:textId="77777777" w:rsidR="0092496E" w:rsidRPr="000F6A9D" w:rsidRDefault="006435C7" w:rsidP="00A90A8F">
      <w:pPr>
        <w:rPr>
          <w:rFonts w:ascii="Verdana" w:hAnsi="Verdana" w:cs="Times New Roman"/>
          <w:b/>
        </w:rPr>
      </w:pPr>
      <w:r w:rsidRPr="000F6A9D">
        <w:rPr>
          <w:rFonts w:ascii="Verdana" w:hAnsi="Verdana" w:cs="Times New Roman"/>
          <w:b/>
        </w:rPr>
        <w:t>Citations</w:t>
      </w:r>
    </w:p>
    <w:p w14:paraId="0D25C2E3" w14:textId="5869AA63" w:rsidR="00A90A8F" w:rsidRPr="000F6A9D" w:rsidRDefault="00A90A8F" w:rsidP="00A90A8F">
      <w:pPr>
        <w:rPr>
          <w:rFonts w:ascii="Verdana" w:hAnsi="Verdana" w:cs="Times New Roman"/>
          <w:color w:val="222222"/>
          <w:sz w:val="20"/>
          <w:szCs w:val="20"/>
          <w:shd w:val="clear" w:color="auto" w:fill="FFFFFF"/>
        </w:rPr>
      </w:pPr>
      <w:r w:rsidRPr="000F6A9D">
        <w:rPr>
          <w:rFonts w:ascii="Verdana" w:hAnsi="Verdana" w:cs="Times New Roman"/>
          <w:sz w:val="20"/>
          <w:szCs w:val="20"/>
          <w:vertAlign w:val="superscript"/>
        </w:rPr>
        <w:t>1</w:t>
      </w:r>
      <w:r w:rsidRPr="000F6A9D">
        <w:rPr>
          <w:rFonts w:ascii="Verdana" w:hAnsi="Verdana" w:cs="Times New Roman"/>
          <w:sz w:val="20"/>
          <w:szCs w:val="20"/>
        </w:rPr>
        <w:t xml:space="preserve"> </w:t>
      </w:r>
      <w:r w:rsidRPr="000F6A9D">
        <w:rPr>
          <w:rFonts w:ascii="Verdana" w:hAnsi="Verdana" w:cs="Times New Roman"/>
          <w:color w:val="222222"/>
          <w:sz w:val="20"/>
          <w:szCs w:val="20"/>
          <w:shd w:val="clear" w:color="auto" w:fill="FFFFFF"/>
        </w:rPr>
        <w:t>Pardoll, Drew M. "The blockade of immune checkpoints in cancer immunotherapy."</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Nature Reviews Cancer</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color w:val="222222"/>
          <w:sz w:val="20"/>
          <w:szCs w:val="20"/>
          <w:shd w:val="clear" w:color="auto" w:fill="FFFFFF"/>
        </w:rPr>
        <w:t>12.4 (2012): 252-264.</w:t>
      </w:r>
    </w:p>
    <w:p w14:paraId="7CB235E9" w14:textId="77777777" w:rsidR="00A90A8F" w:rsidRPr="000F6A9D" w:rsidRDefault="00A90A8F" w:rsidP="00A90A8F">
      <w:pPr>
        <w:rPr>
          <w:rFonts w:ascii="Verdana" w:hAnsi="Verdana" w:cs="Times New Roman"/>
          <w:color w:val="222222"/>
          <w:sz w:val="20"/>
          <w:szCs w:val="20"/>
          <w:shd w:val="clear" w:color="auto" w:fill="FFFFFF"/>
        </w:rPr>
      </w:pPr>
      <w:r w:rsidRPr="000F6A9D">
        <w:rPr>
          <w:rFonts w:ascii="Verdana" w:hAnsi="Verdana" w:cs="Times New Roman"/>
          <w:sz w:val="20"/>
          <w:szCs w:val="20"/>
          <w:vertAlign w:val="superscript"/>
        </w:rPr>
        <w:t>2</w:t>
      </w:r>
      <w:r w:rsidRPr="000F6A9D">
        <w:rPr>
          <w:rFonts w:ascii="Verdana" w:hAnsi="Verdana" w:cs="Times New Roman"/>
          <w:sz w:val="20"/>
          <w:szCs w:val="20"/>
        </w:rPr>
        <w:t xml:space="preserve"> </w:t>
      </w:r>
      <w:r w:rsidRPr="000F6A9D">
        <w:rPr>
          <w:rFonts w:ascii="Verdana" w:hAnsi="Verdana" w:cs="Times New Roman"/>
          <w:color w:val="222222"/>
          <w:sz w:val="20"/>
          <w:szCs w:val="20"/>
          <w:shd w:val="clear" w:color="auto" w:fill="FFFFFF"/>
        </w:rPr>
        <w:t>Couzin-Frankel, Jennifer. "Cancer immunotherapy."</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Science</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color w:val="222222"/>
          <w:sz w:val="20"/>
          <w:szCs w:val="20"/>
          <w:shd w:val="clear" w:color="auto" w:fill="FFFFFF"/>
        </w:rPr>
        <w:t>342.6165 (2013): 1432-1433.</w:t>
      </w:r>
    </w:p>
    <w:p w14:paraId="5BCB155E" w14:textId="77777777" w:rsidR="00A90A8F" w:rsidRPr="000F6A9D" w:rsidRDefault="00A90A8F" w:rsidP="00A90A8F">
      <w:pPr>
        <w:rPr>
          <w:rFonts w:ascii="Verdana" w:hAnsi="Verdana" w:cs="Times New Roman"/>
          <w:color w:val="222222"/>
          <w:sz w:val="20"/>
          <w:szCs w:val="20"/>
          <w:shd w:val="clear" w:color="auto" w:fill="FFFFFF"/>
        </w:rPr>
      </w:pPr>
      <w:r w:rsidRPr="000F6A9D">
        <w:rPr>
          <w:rFonts w:ascii="Verdana" w:hAnsi="Verdana" w:cs="Times New Roman"/>
          <w:sz w:val="20"/>
          <w:szCs w:val="20"/>
          <w:vertAlign w:val="superscript"/>
        </w:rPr>
        <w:t>3</w:t>
      </w:r>
      <w:r w:rsidRPr="000F6A9D">
        <w:rPr>
          <w:rFonts w:ascii="Verdana" w:hAnsi="Verdana" w:cs="Times New Roman"/>
          <w:sz w:val="20"/>
          <w:szCs w:val="20"/>
        </w:rPr>
        <w:t xml:space="preserve"> </w:t>
      </w:r>
      <w:r w:rsidRPr="000F6A9D">
        <w:rPr>
          <w:rFonts w:ascii="Verdana" w:hAnsi="Verdana" w:cs="Times New Roman"/>
          <w:color w:val="222222"/>
          <w:sz w:val="20"/>
          <w:szCs w:val="20"/>
          <w:shd w:val="clear" w:color="auto" w:fill="FFFFFF"/>
        </w:rPr>
        <w:t>Robert, Caroline, et al. "Ipilimumab plus dacarbazine for previously untreated metastatic melanoma."</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New England Journal of Medicine</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color w:val="222222"/>
          <w:sz w:val="20"/>
          <w:szCs w:val="20"/>
          <w:shd w:val="clear" w:color="auto" w:fill="FFFFFF"/>
        </w:rPr>
        <w:t>364.26 (2011): 2517-2526.</w:t>
      </w:r>
    </w:p>
    <w:p w14:paraId="18FF9C61" w14:textId="77777777" w:rsidR="00A90A8F" w:rsidRPr="000F6A9D" w:rsidRDefault="00A90A8F" w:rsidP="00A90A8F">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4</w:t>
      </w:r>
      <w:r w:rsidRPr="000F6A9D">
        <w:rPr>
          <w:rFonts w:ascii="Verdana" w:hAnsi="Verdana" w:cs="Times New Roman"/>
          <w:color w:val="222222"/>
          <w:sz w:val="20"/>
          <w:szCs w:val="20"/>
          <w:shd w:val="clear" w:color="auto" w:fill="FFFFFF"/>
        </w:rPr>
        <w:t xml:space="preserve"> Brahmer, Julie R., et al. "Safety and activity of anti–PD-L1 antibody in patients with advanced cancer."</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New England Journal of Medicine</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color w:val="222222"/>
          <w:sz w:val="20"/>
          <w:szCs w:val="20"/>
          <w:shd w:val="clear" w:color="auto" w:fill="FFFFFF"/>
        </w:rPr>
        <w:t>366.26 (2012): 2455-2465.</w:t>
      </w:r>
    </w:p>
    <w:p w14:paraId="211EF7ED" w14:textId="77777777" w:rsidR="00A90A8F" w:rsidRPr="000F6A9D" w:rsidRDefault="00A90A8F" w:rsidP="00A90A8F">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5</w:t>
      </w:r>
      <w:r w:rsidRPr="000F6A9D">
        <w:rPr>
          <w:rFonts w:ascii="Verdana" w:hAnsi="Verdana" w:cs="Times New Roman"/>
          <w:color w:val="222222"/>
          <w:sz w:val="20"/>
          <w:szCs w:val="20"/>
          <w:shd w:val="clear" w:color="auto" w:fill="FFFFFF"/>
        </w:rPr>
        <w:t xml:space="preserve"> Borghaei, Hossein, et al. "Nivolumab versus docetaxel in advanced nonsquamous non–small-cell lung cancer."</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New England Journal of Medicine</w:t>
      </w:r>
      <w:r w:rsidRPr="000F6A9D">
        <w:rPr>
          <w:rFonts w:ascii="Verdana" w:hAnsi="Verdana" w:cs="Times New Roman"/>
          <w:color w:val="222222"/>
          <w:sz w:val="20"/>
          <w:szCs w:val="20"/>
          <w:shd w:val="clear" w:color="auto" w:fill="FFFFFF"/>
        </w:rPr>
        <w:t>373.17 (2015): 1627-1639.</w:t>
      </w:r>
    </w:p>
    <w:p w14:paraId="3C1A0BE6" w14:textId="77777777" w:rsidR="006435C7" w:rsidRPr="000F6A9D" w:rsidRDefault="006435C7" w:rsidP="006435C7">
      <w:pPr>
        <w:pStyle w:val="Heading1"/>
        <w:shd w:val="clear" w:color="auto" w:fill="FFFFFF"/>
        <w:spacing w:before="0" w:beforeAutospacing="0" w:after="0" w:afterAutospacing="0" w:line="252" w:lineRule="atLeast"/>
        <w:textAlignment w:val="baseline"/>
        <w:rPr>
          <w:rFonts w:ascii="Verdana" w:hAnsi="Verdana"/>
          <w:b w:val="0"/>
          <w:sz w:val="20"/>
          <w:szCs w:val="20"/>
          <w:shd w:val="clear" w:color="auto" w:fill="FFFFFF"/>
        </w:rPr>
      </w:pPr>
      <w:r w:rsidRPr="000F6A9D">
        <w:rPr>
          <w:rFonts w:ascii="Verdana" w:hAnsi="Verdana"/>
          <w:b w:val="0"/>
          <w:color w:val="222222"/>
          <w:sz w:val="20"/>
          <w:szCs w:val="20"/>
          <w:shd w:val="clear" w:color="auto" w:fill="FFFFFF"/>
          <w:vertAlign w:val="superscript"/>
        </w:rPr>
        <w:t>6</w:t>
      </w:r>
      <w:r w:rsidRPr="000F6A9D">
        <w:rPr>
          <w:rFonts w:ascii="Verdana" w:hAnsi="Verdana"/>
          <w:color w:val="222222"/>
          <w:sz w:val="20"/>
          <w:szCs w:val="20"/>
          <w:shd w:val="clear" w:color="auto" w:fill="FFFFFF"/>
          <w:vertAlign w:val="superscript"/>
        </w:rPr>
        <w:t xml:space="preserve"> </w:t>
      </w:r>
      <w:r w:rsidRPr="000F6A9D">
        <w:rPr>
          <w:rFonts w:ascii="Verdana" w:hAnsi="Verdana"/>
          <w:b w:val="0"/>
          <w:sz w:val="20"/>
          <w:szCs w:val="20"/>
          <w:shd w:val="clear" w:color="auto" w:fill="FFFFFF"/>
        </w:rPr>
        <w:t>Robert, C., Schachter, J., Long, G. V., Arance, A., Grob, J. J., Mortier, L., ... &amp; Larkin, J. (2015). Pembrolizumab versus ipilimumab in advanced melanoma.</w:t>
      </w:r>
      <w:r w:rsidRPr="000F6A9D">
        <w:rPr>
          <w:rStyle w:val="apple-converted-space"/>
          <w:rFonts w:ascii="Verdana" w:hAnsi="Verdana"/>
          <w:b w:val="0"/>
          <w:sz w:val="20"/>
          <w:szCs w:val="20"/>
          <w:shd w:val="clear" w:color="auto" w:fill="FFFFFF"/>
        </w:rPr>
        <w:t> </w:t>
      </w:r>
      <w:r w:rsidRPr="000F6A9D">
        <w:rPr>
          <w:rFonts w:ascii="Verdana" w:hAnsi="Verdana"/>
          <w:b w:val="0"/>
          <w:i/>
          <w:iCs/>
          <w:sz w:val="20"/>
          <w:szCs w:val="20"/>
          <w:shd w:val="clear" w:color="auto" w:fill="FFFFFF"/>
        </w:rPr>
        <w:t>New England Journal of Medicine</w:t>
      </w:r>
      <w:r w:rsidRPr="000F6A9D">
        <w:rPr>
          <w:rFonts w:ascii="Verdana" w:hAnsi="Verdana"/>
          <w:b w:val="0"/>
          <w:sz w:val="20"/>
          <w:szCs w:val="20"/>
          <w:shd w:val="clear" w:color="auto" w:fill="FFFFFF"/>
        </w:rPr>
        <w:t>,</w:t>
      </w:r>
      <w:r w:rsidRPr="000F6A9D">
        <w:rPr>
          <w:rStyle w:val="apple-converted-space"/>
          <w:rFonts w:ascii="Verdana" w:hAnsi="Verdana"/>
          <w:b w:val="0"/>
          <w:sz w:val="20"/>
          <w:szCs w:val="20"/>
          <w:shd w:val="clear" w:color="auto" w:fill="FFFFFF"/>
        </w:rPr>
        <w:t> </w:t>
      </w:r>
      <w:r w:rsidRPr="000F6A9D">
        <w:rPr>
          <w:rFonts w:ascii="Verdana" w:hAnsi="Verdana"/>
          <w:b w:val="0"/>
          <w:i/>
          <w:iCs/>
          <w:sz w:val="20"/>
          <w:szCs w:val="20"/>
          <w:shd w:val="clear" w:color="auto" w:fill="FFFFFF"/>
        </w:rPr>
        <w:t>372</w:t>
      </w:r>
      <w:r w:rsidRPr="000F6A9D">
        <w:rPr>
          <w:rFonts w:ascii="Verdana" w:hAnsi="Verdana"/>
          <w:b w:val="0"/>
          <w:sz w:val="20"/>
          <w:szCs w:val="20"/>
          <w:shd w:val="clear" w:color="auto" w:fill="FFFFFF"/>
        </w:rPr>
        <w:t>(26), 2521-2532.</w:t>
      </w:r>
    </w:p>
    <w:p w14:paraId="4E47575D" w14:textId="77777777" w:rsidR="006435C7" w:rsidRPr="000F6A9D" w:rsidRDefault="006435C7" w:rsidP="006435C7">
      <w:pPr>
        <w:pStyle w:val="Heading1"/>
        <w:shd w:val="clear" w:color="auto" w:fill="FFFFFF"/>
        <w:spacing w:before="0" w:beforeAutospacing="0" w:after="0" w:afterAutospacing="0" w:line="252" w:lineRule="atLeast"/>
        <w:textAlignment w:val="baseline"/>
        <w:rPr>
          <w:rFonts w:ascii="Verdana" w:hAnsi="Verdana"/>
          <w:b w:val="0"/>
          <w:sz w:val="20"/>
          <w:szCs w:val="20"/>
          <w:shd w:val="clear" w:color="auto" w:fill="FFFFFF"/>
        </w:rPr>
      </w:pPr>
    </w:p>
    <w:p w14:paraId="21EF5857" w14:textId="77777777" w:rsidR="00A90A8F" w:rsidRPr="000F6A9D" w:rsidRDefault="006435C7" w:rsidP="00A90A8F">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 xml:space="preserve">7 </w:t>
      </w:r>
      <w:r w:rsidR="00A90A8F" w:rsidRPr="000F6A9D">
        <w:rPr>
          <w:rFonts w:ascii="Verdana" w:hAnsi="Verdana" w:cs="Times New Roman"/>
          <w:color w:val="222222"/>
          <w:sz w:val="20"/>
          <w:szCs w:val="20"/>
          <w:shd w:val="clear" w:color="auto" w:fill="FFFFFF"/>
        </w:rPr>
        <w:t>Galluzzi, Lorenzo, et al. "The secret ally: immunostimulation by anticancer drugs."</w:t>
      </w:r>
      <w:r w:rsidR="00A90A8F" w:rsidRPr="000F6A9D">
        <w:rPr>
          <w:rStyle w:val="apple-converted-space"/>
          <w:rFonts w:ascii="Verdana" w:hAnsi="Verdana" w:cs="Times New Roman"/>
          <w:color w:val="222222"/>
          <w:sz w:val="20"/>
          <w:szCs w:val="20"/>
          <w:shd w:val="clear" w:color="auto" w:fill="FFFFFF"/>
        </w:rPr>
        <w:t> </w:t>
      </w:r>
      <w:r w:rsidR="00A90A8F" w:rsidRPr="000F6A9D">
        <w:rPr>
          <w:rFonts w:ascii="Verdana" w:hAnsi="Verdana" w:cs="Times New Roman"/>
          <w:i/>
          <w:iCs/>
          <w:color w:val="222222"/>
          <w:sz w:val="20"/>
          <w:szCs w:val="20"/>
          <w:shd w:val="clear" w:color="auto" w:fill="FFFFFF"/>
        </w:rPr>
        <w:t>Nature reviews Drug discovery</w:t>
      </w:r>
      <w:r w:rsidR="00A90A8F" w:rsidRPr="000F6A9D">
        <w:rPr>
          <w:rStyle w:val="apple-converted-space"/>
          <w:rFonts w:ascii="Verdana" w:hAnsi="Verdana" w:cs="Times New Roman"/>
          <w:color w:val="222222"/>
          <w:sz w:val="20"/>
          <w:szCs w:val="20"/>
          <w:shd w:val="clear" w:color="auto" w:fill="FFFFFF"/>
        </w:rPr>
        <w:t> </w:t>
      </w:r>
      <w:r w:rsidR="00A90A8F" w:rsidRPr="000F6A9D">
        <w:rPr>
          <w:rFonts w:ascii="Verdana" w:hAnsi="Verdana" w:cs="Times New Roman"/>
          <w:color w:val="222222"/>
          <w:sz w:val="20"/>
          <w:szCs w:val="20"/>
          <w:shd w:val="clear" w:color="auto" w:fill="FFFFFF"/>
        </w:rPr>
        <w:t>11.3 (2012): 215-233.</w:t>
      </w:r>
    </w:p>
    <w:p w14:paraId="761CB501" w14:textId="77777777" w:rsidR="00F31872" w:rsidRPr="000F6A9D" w:rsidRDefault="006435C7" w:rsidP="00A90A8F">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8</w:t>
      </w:r>
      <w:r w:rsidR="00F31872" w:rsidRPr="000F6A9D">
        <w:rPr>
          <w:rFonts w:ascii="Verdana" w:hAnsi="Verdana" w:cs="Times New Roman"/>
          <w:color w:val="222222"/>
          <w:sz w:val="20"/>
          <w:szCs w:val="20"/>
          <w:shd w:val="clear" w:color="auto" w:fill="FFFFFF"/>
          <w:vertAlign w:val="superscript"/>
        </w:rPr>
        <w:t xml:space="preserve"> </w:t>
      </w:r>
      <w:r w:rsidR="00F31872" w:rsidRPr="000F6A9D">
        <w:rPr>
          <w:rFonts w:ascii="Verdana" w:hAnsi="Verdana" w:cs="Times New Roman"/>
          <w:color w:val="222222"/>
          <w:sz w:val="20"/>
          <w:szCs w:val="20"/>
          <w:shd w:val="clear" w:color="auto" w:fill="FFFFFF"/>
        </w:rPr>
        <w:t>Yip, K. W., and J. C. Reed. "Bcl-2 family proteins and cancer."</w:t>
      </w:r>
      <w:r w:rsidR="00F31872" w:rsidRPr="000F6A9D">
        <w:rPr>
          <w:rStyle w:val="apple-converted-space"/>
          <w:rFonts w:ascii="Verdana" w:hAnsi="Verdana" w:cs="Times New Roman"/>
          <w:color w:val="222222"/>
          <w:sz w:val="20"/>
          <w:szCs w:val="20"/>
          <w:shd w:val="clear" w:color="auto" w:fill="FFFFFF"/>
        </w:rPr>
        <w:t> </w:t>
      </w:r>
      <w:r w:rsidR="00F31872" w:rsidRPr="000F6A9D">
        <w:rPr>
          <w:rFonts w:ascii="Verdana" w:hAnsi="Verdana" w:cs="Times New Roman"/>
          <w:i/>
          <w:iCs/>
          <w:color w:val="222222"/>
          <w:sz w:val="20"/>
          <w:szCs w:val="20"/>
          <w:shd w:val="clear" w:color="auto" w:fill="FFFFFF"/>
        </w:rPr>
        <w:t>Oncogene</w:t>
      </w:r>
      <w:r w:rsidR="00F31872" w:rsidRPr="000F6A9D">
        <w:rPr>
          <w:rFonts w:ascii="Verdana" w:hAnsi="Verdana" w:cs="Times New Roman"/>
          <w:color w:val="222222"/>
          <w:sz w:val="20"/>
          <w:szCs w:val="20"/>
          <w:shd w:val="clear" w:color="auto" w:fill="FFFFFF"/>
        </w:rPr>
        <w:t>27.50 (2008): 6398-6406.</w:t>
      </w:r>
    </w:p>
    <w:p w14:paraId="4658D86E" w14:textId="77777777" w:rsidR="00535A2E" w:rsidRPr="000F6A9D" w:rsidRDefault="00535A2E"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rPr>
        <w:t>Tables</w:t>
      </w:r>
    </w:p>
    <w:p w14:paraId="5973D18C" w14:textId="77777777" w:rsidR="00535A2E" w:rsidRPr="000F6A9D" w:rsidRDefault="00535A2E" w:rsidP="00535A2E">
      <w:pPr>
        <w:rPr>
          <w:rFonts w:ascii="Verdana" w:hAnsi="Verdana" w:cs="Times New Roman"/>
          <w:sz w:val="20"/>
          <w:szCs w:val="20"/>
        </w:rPr>
      </w:pPr>
      <w:r w:rsidRPr="000F6A9D">
        <w:rPr>
          <w:rFonts w:ascii="Verdana" w:hAnsi="Verdana" w:cs="Times New Roman"/>
          <w:sz w:val="20"/>
          <w:szCs w:val="20"/>
          <w:vertAlign w:val="superscript"/>
        </w:rPr>
        <w:t xml:space="preserve">9 </w:t>
      </w:r>
      <w:r w:rsidRPr="000F6A9D">
        <w:rPr>
          <w:rFonts w:ascii="Verdana" w:hAnsi="Verdana" w:cs="Times New Roman"/>
          <w:sz w:val="20"/>
          <w:szCs w:val="20"/>
        </w:rPr>
        <w:t>Nars, Mariana S., and Ramon Kaneno. "Immunomodulatory effects of low dose chemotherapy and perspectives of its combination with immunotherapy." International Journal of Cancer 132.11 (2013): 2471-2478.</w:t>
      </w:r>
    </w:p>
    <w:p w14:paraId="4B3ABCAE" w14:textId="77777777" w:rsidR="00535A2E" w:rsidRPr="000F6A9D" w:rsidRDefault="00535A2E" w:rsidP="00535A2E">
      <w:pPr>
        <w:rPr>
          <w:rFonts w:ascii="Verdana" w:hAnsi="Verdana" w:cs="Times New Roman"/>
          <w:sz w:val="20"/>
          <w:szCs w:val="20"/>
        </w:rPr>
      </w:pPr>
      <w:r w:rsidRPr="000F6A9D">
        <w:rPr>
          <w:rFonts w:ascii="Verdana" w:hAnsi="Verdana" w:cs="Times New Roman"/>
          <w:sz w:val="20"/>
          <w:szCs w:val="20"/>
          <w:vertAlign w:val="superscript"/>
        </w:rPr>
        <w:t>10</w:t>
      </w:r>
      <w:r w:rsidRPr="000F6A9D">
        <w:rPr>
          <w:rFonts w:ascii="Verdana" w:hAnsi="Verdana" w:cs="Times New Roman"/>
          <w:sz w:val="20"/>
          <w:szCs w:val="20"/>
        </w:rPr>
        <w:t xml:space="preserve"> Markasz, Laszlo, et al. "Effect of frequently used chemotherapeutic drugs on the cytotoxic activity of human natural killer cells." Molecular cancer therapeutics 6.2 (2007): 644-654.  </w:t>
      </w:r>
    </w:p>
    <w:p w14:paraId="27652A5E" w14:textId="77777777" w:rsidR="00535A2E" w:rsidRPr="000F6A9D" w:rsidRDefault="00535A2E"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11</w:t>
      </w:r>
      <w:r w:rsidRPr="000F6A9D">
        <w:rPr>
          <w:rFonts w:ascii="Verdana" w:hAnsi="Verdana" w:cs="Times New Roman"/>
          <w:color w:val="222222"/>
          <w:sz w:val="20"/>
          <w:szCs w:val="20"/>
          <w:shd w:val="clear" w:color="auto" w:fill="FFFFFF"/>
        </w:rPr>
        <w:t xml:space="preserve"> Bose, Anamika, et al. "Combined vaccine+ axitinib therapy yields superior anti-tumor efficacy in a murine melanoma model."</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Melanoma research</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color w:val="222222"/>
          <w:sz w:val="20"/>
          <w:szCs w:val="20"/>
          <w:shd w:val="clear" w:color="auto" w:fill="FFFFFF"/>
        </w:rPr>
        <w:t>22.3 (2012): 236.</w:t>
      </w:r>
    </w:p>
    <w:p w14:paraId="6F1712BD" w14:textId="77777777" w:rsidR="00535A2E" w:rsidRPr="000F6A9D" w:rsidRDefault="00535A2E"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12</w:t>
      </w:r>
      <w:r w:rsidRPr="000F6A9D">
        <w:rPr>
          <w:rFonts w:ascii="Verdana" w:hAnsi="Verdana" w:cs="Times New Roman"/>
          <w:color w:val="222222"/>
          <w:sz w:val="20"/>
          <w:szCs w:val="20"/>
          <w:shd w:val="clear" w:color="auto" w:fill="FFFFFF"/>
        </w:rPr>
        <w:t xml:space="preserve"> Wei, Jun, et al. "Topotecan enhances immune clearance of gliomas."</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Cancer immunology, immunotherapy</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color w:val="222222"/>
          <w:sz w:val="20"/>
          <w:szCs w:val="20"/>
          <w:shd w:val="clear" w:color="auto" w:fill="FFFFFF"/>
        </w:rPr>
        <w:t>58.2 (2009): 259-270.</w:t>
      </w:r>
    </w:p>
    <w:p w14:paraId="6336DE82" w14:textId="77777777" w:rsidR="00535A2E" w:rsidRPr="000F6A9D" w:rsidRDefault="00535A2E"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13</w:t>
      </w:r>
      <w:r w:rsidRPr="000F6A9D">
        <w:rPr>
          <w:rFonts w:ascii="Verdana" w:hAnsi="Verdana" w:cs="Times New Roman"/>
          <w:color w:val="222222"/>
          <w:sz w:val="20"/>
          <w:szCs w:val="20"/>
          <w:shd w:val="clear" w:color="auto" w:fill="FFFFFF"/>
        </w:rPr>
        <w:t xml:space="preserve"> Drake, C. G. "Combination immunotherapy approaches."</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Annals of oncology</w:t>
      </w:r>
      <w:r w:rsidRPr="000F6A9D">
        <w:rPr>
          <w:rFonts w:ascii="Verdana" w:hAnsi="Verdana" w:cs="Times New Roman"/>
          <w:color w:val="222222"/>
          <w:sz w:val="20"/>
          <w:szCs w:val="20"/>
          <w:shd w:val="clear" w:color="auto" w:fill="FFFFFF"/>
        </w:rPr>
        <w:t>23.suppl 8 (2012): viii41-viii46.</w:t>
      </w:r>
    </w:p>
    <w:p w14:paraId="4B031930"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14</w:t>
      </w:r>
      <w:r w:rsidR="00535A2E" w:rsidRPr="000F6A9D">
        <w:rPr>
          <w:rFonts w:ascii="Verdana" w:hAnsi="Verdana" w:cs="Times New Roman"/>
          <w:color w:val="222222"/>
          <w:sz w:val="20"/>
          <w:szCs w:val="20"/>
          <w:shd w:val="clear" w:color="auto" w:fill="FFFFFF"/>
        </w:rPr>
        <w:t xml:space="preserve"> Ramakrishnan, Rupal, et al. "Chemotherapy enhances tumor cell susceptibility to CTL-mediated killing during cancer immunotherapy in mice."</w:t>
      </w:r>
      <w:r w:rsidR="00535A2E" w:rsidRPr="000F6A9D">
        <w:rPr>
          <w:rFonts w:ascii="Verdana" w:hAnsi="Verdana" w:cs="Times New Roman"/>
          <w:i/>
          <w:iCs/>
          <w:color w:val="222222"/>
          <w:sz w:val="20"/>
          <w:szCs w:val="20"/>
          <w:shd w:val="clear" w:color="auto" w:fill="FFFFFF"/>
        </w:rPr>
        <w:t>The Journal of clinical investigation</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120.4 (2010): 1111-1124.</w:t>
      </w:r>
    </w:p>
    <w:p w14:paraId="50EA18DC"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lastRenderedPageBreak/>
        <w:t>15</w:t>
      </w:r>
      <w:r w:rsidR="00535A2E" w:rsidRPr="000F6A9D">
        <w:rPr>
          <w:rFonts w:ascii="Verdana" w:hAnsi="Verdana" w:cs="Times New Roman"/>
          <w:color w:val="222222"/>
          <w:sz w:val="20"/>
          <w:szCs w:val="20"/>
          <w:shd w:val="clear" w:color="auto" w:fill="FFFFFF"/>
        </w:rPr>
        <w:t xml:space="preserve"> Hannesdóttir, Lára, et al. "Lapatinib and doxorubicin enhance the Stat1</w:t>
      </w:r>
      <w:r w:rsidR="00535A2E" w:rsidRPr="000F6A9D">
        <w:rPr>
          <w:rFonts w:ascii="Cambria Math" w:hAnsi="Cambria Math" w:cs="Cambria Math"/>
          <w:color w:val="222222"/>
          <w:sz w:val="20"/>
          <w:szCs w:val="20"/>
          <w:shd w:val="clear" w:color="auto" w:fill="FFFFFF"/>
        </w:rPr>
        <w:t>‐</w:t>
      </w:r>
      <w:r w:rsidR="00535A2E" w:rsidRPr="000F6A9D">
        <w:rPr>
          <w:rFonts w:ascii="Verdana" w:hAnsi="Verdana" w:cs="Times New Roman"/>
          <w:color w:val="222222"/>
          <w:sz w:val="20"/>
          <w:szCs w:val="20"/>
          <w:shd w:val="clear" w:color="auto" w:fill="FFFFFF"/>
        </w:rPr>
        <w:t>dependent antitumor immune response."</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European journal of immunology</w:t>
      </w:r>
      <w:r w:rsidR="00535A2E" w:rsidRPr="000F6A9D">
        <w:rPr>
          <w:rFonts w:ascii="Verdana" w:hAnsi="Verdana" w:cs="Times New Roman"/>
          <w:color w:val="222222"/>
          <w:sz w:val="20"/>
          <w:szCs w:val="20"/>
          <w:shd w:val="clear" w:color="auto" w:fill="FFFFFF"/>
        </w:rPr>
        <w:t>43.10 (2013): 2718-2729.</w:t>
      </w:r>
    </w:p>
    <w:p w14:paraId="3FC88245" w14:textId="77777777" w:rsidR="00535A2E" w:rsidRPr="000F6A9D" w:rsidRDefault="00535A2E"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1</w:t>
      </w:r>
      <w:r w:rsidR="00D63520" w:rsidRPr="000F6A9D">
        <w:rPr>
          <w:rFonts w:ascii="Verdana" w:hAnsi="Verdana" w:cs="Times New Roman"/>
          <w:color w:val="222222"/>
          <w:sz w:val="20"/>
          <w:szCs w:val="20"/>
          <w:shd w:val="clear" w:color="auto" w:fill="FFFFFF"/>
          <w:vertAlign w:val="superscript"/>
        </w:rPr>
        <w:t>6</w:t>
      </w:r>
      <w:r w:rsidRPr="000F6A9D">
        <w:rPr>
          <w:rFonts w:ascii="Verdana" w:hAnsi="Verdana" w:cs="Times New Roman"/>
          <w:color w:val="222222"/>
          <w:sz w:val="20"/>
          <w:szCs w:val="20"/>
          <w:shd w:val="clear" w:color="auto" w:fill="FFFFFF"/>
        </w:rPr>
        <w:t xml:space="preserve"> Morrissey, Kari M., et al. "Immunotherapy and Novel Combinations in Oncology: Current Landscape, Challenges, and Opportunities."</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Clinical and translational science</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color w:val="222222"/>
          <w:sz w:val="20"/>
          <w:szCs w:val="20"/>
          <w:shd w:val="clear" w:color="auto" w:fill="FFFFFF"/>
        </w:rPr>
        <w:t>9.2 (2016): 89-104.</w:t>
      </w:r>
    </w:p>
    <w:p w14:paraId="0A3A5C73"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17</w:t>
      </w:r>
      <w:r w:rsidR="00535A2E" w:rsidRPr="000F6A9D">
        <w:rPr>
          <w:rFonts w:ascii="Verdana" w:hAnsi="Verdana" w:cs="Times New Roman"/>
          <w:color w:val="222222"/>
          <w:sz w:val="20"/>
          <w:szCs w:val="20"/>
          <w:shd w:val="clear" w:color="auto" w:fill="FFFFFF"/>
        </w:rPr>
        <w:t xml:space="preserve"> Micheau, Olivier, et al. "Sensitization of cancer cells treated with cytotoxic drugs to fas-mediated cytotoxicity."</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Journal of the National Cancer Institute</w:t>
      </w:r>
      <w:r w:rsidR="00535A2E" w:rsidRPr="000F6A9D">
        <w:rPr>
          <w:rFonts w:ascii="Verdana" w:hAnsi="Verdana" w:cs="Times New Roman"/>
          <w:color w:val="222222"/>
          <w:sz w:val="20"/>
          <w:szCs w:val="20"/>
          <w:shd w:val="clear" w:color="auto" w:fill="FFFFFF"/>
        </w:rPr>
        <w:t>89.11 (1997): 783-789.</w:t>
      </w:r>
    </w:p>
    <w:p w14:paraId="7BF950E9"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18</w:t>
      </w:r>
      <w:r w:rsidR="00535A2E" w:rsidRPr="000F6A9D">
        <w:rPr>
          <w:rFonts w:ascii="Verdana" w:hAnsi="Verdana" w:cs="Times New Roman"/>
          <w:color w:val="222222"/>
          <w:sz w:val="20"/>
          <w:szCs w:val="20"/>
          <w:shd w:val="clear" w:color="auto" w:fill="FFFFFF"/>
        </w:rPr>
        <w:t xml:space="preserve"> Liu, Ji-Yan, et al. "Single administration of low dose cyclophosphamide augments the antitumor effect of dendritic cell vaccine."</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Cancer Immunology, Immunotherapy</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56.10 (2007): 1597-1604.</w:t>
      </w:r>
    </w:p>
    <w:p w14:paraId="26A1F022" w14:textId="67FD1FD7" w:rsidR="00535A2E" w:rsidRPr="000F6A9D" w:rsidRDefault="00D63520" w:rsidP="00535A2E">
      <w:pPr>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vertAlign w:val="superscript"/>
        </w:rPr>
        <w:t>1</w:t>
      </w:r>
      <w:r w:rsidR="00535A2E" w:rsidRPr="000F6A9D">
        <w:rPr>
          <w:rFonts w:ascii="Verdana" w:hAnsi="Verdana" w:cs="Times New Roman"/>
          <w:color w:val="222222"/>
          <w:sz w:val="20"/>
          <w:szCs w:val="20"/>
          <w:shd w:val="clear" w:color="auto" w:fill="FFFFFF"/>
          <w:vertAlign w:val="superscript"/>
        </w:rPr>
        <w:t xml:space="preserve">9 </w:t>
      </w:r>
      <w:r w:rsidR="00535A2E" w:rsidRPr="000F6A9D">
        <w:rPr>
          <w:rFonts w:ascii="Verdana" w:hAnsi="Verdana" w:cs="Times New Roman"/>
          <w:color w:val="222222"/>
          <w:sz w:val="20"/>
          <w:szCs w:val="20"/>
          <w:shd w:val="clear" w:color="auto" w:fill="FFFFFF"/>
        </w:rPr>
        <w:t>Brittenden, Julie, et al. "Natural killer cells and cancer."</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lang w:val="fr-FR"/>
        </w:rPr>
        <w:t>Cancer</w:t>
      </w:r>
      <w:r w:rsidR="00535A2E" w:rsidRPr="000F6A9D">
        <w:rPr>
          <w:rStyle w:val="apple-converted-space"/>
          <w:rFonts w:ascii="Verdana" w:hAnsi="Verdana" w:cs="Times New Roman"/>
          <w:color w:val="222222"/>
          <w:sz w:val="20"/>
          <w:szCs w:val="20"/>
          <w:shd w:val="clear" w:color="auto" w:fill="FFFFFF"/>
          <w:lang w:val="fr-FR"/>
        </w:rPr>
        <w:t> </w:t>
      </w:r>
      <w:r w:rsidR="00535A2E" w:rsidRPr="000F6A9D">
        <w:rPr>
          <w:rFonts w:ascii="Verdana" w:hAnsi="Verdana" w:cs="Times New Roman"/>
          <w:color w:val="222222"/>
          <w:sz w:val="20"/>
          <w:szCs w:val="20"/>
          <w:shd w:val="clear" w:color="auto" w:fill="FFFFFF"/>
          <w:lang w:val="fr-FR"/>
        </w:rPr>
        <w:t>77.7 (1996</w:t>
      </w:r>
      <w:r w:rsidR="00AF38A7" w:rsidRPr="000F6A9D">
        <w:rPr>
          <w:rFonts w:ascii="Verdana" w:hAnsi="Verdana" w:cs="Times New Roman"/>
          <w:color w:val="222222"/>
          <w:sz w:val="20"/>
          <w:szCs w:val="20"/>
          <w:shd w:val="clear" w:color="auto" w:fill="FFFFFF"/>
          <w:lang w:val="fr-FR"/>
        </w:rPr>
        <w:t>) :</w:t>
      </w:r>
      <w:r w:rsidR="00535A2E" w:rsidRPr="000F6A9D">
        <w:rPr>
          <w:rFonts w:ascii="Verdana" w:hAnsi="Verdana" w:cs="Times New Roman"/>
          <w:color w:val="222222"/>
          <w:sz w:val="20"/>
          <w:szCs w:val="20"/>
          <w:shd w:val="clear" w:color="auto" w:fill="FFFFFF"/>
          <w:lang w:val="fr-FR"/>
        </w:rPr>
        <w:t xml:space="preserve"> 1226-1243.</w:t>
      </w:r>
    </w:p>
    <w:p w14:paraId="2D861B00"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lang w:val="fr-FR"/>
        </w:rPr>
        <w:t>20</w:t>
      </w:r>
      <w:r w:rsidR="00535A2E" w:rsidRPr="000F6A9D">
        <w:rPr>
          <w:rFonts w:ascii="Verdana" w:hAnsi="Verdana" w:cs="Times New Roman"/>
          <w:color w:val="222222"/>
          <w:sz w:val="20"/>
          <w:szCs w:val="20"/>
          <w:shd w:val="clear" w:color="auto" w:fill="FFFFFF"/>
          <w:lang w:val="fr-FR"/>
        </w:rPr>
        <w:t xml:space="preserve"> Wang, Y., et al. </w:t>
      </w:r>
      <w:r w:rsidR="00535A2E" w:rsidRPr="000F6A9D">
        <w:rPr>
          <w:rFonts w:ascii="Verdana" w:hAnsi="Verdana" w:cs="Times New Roman"/>
          <w:color w:val="222222"/>
          <w:sz w:val="20"/>
          <w:szCs w:val="20"/>
          <w:shd w:val="clear" w:color="auto" w:fill="FFFFFF"/>
        </w:rPr>
        <w:t>"Temsirolimus, an mTOR inhibitor, enhances anti-tumour effects of heat shock protein cancer vaccines."</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British journal of cancer</w:t>
      </w:r>
      <w:r w:rsidR="00535A2E" w:rsidRPr="000F6A9D">
        <w:rPr>
          <w:rFonts w:ascii="Verdana" w:hAnsi="Verdana" w:cs="Times New Roman"/>
          <w:color w:val="222222"/>
          <w:sz w:val="20"/>
          <w:szCs w:val="20"/>
          <w:shd w:val="clear" w:color="auto" w:fill="FFFFFF"/>
        </w:rPr>
        <w:t>104.4 (2011): 643-652.</w:t>
      </w:r>
    </w:p>
    <w:p w14:paraId="0CC68FE4" w14:textId="77777777" w:rsidR="00535A2E" w:rsidRPr="000F6A9D" w:rsidRDefault="00535A2E"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2</w:t>
      </w:r>
      <w:r w:rsidR="00D63520" w:rsidRPr="000F6A9D">
        <w:rPr>
          <w:rFonts w:ascii="Verdana" w:hAnsi="Verdana" w:cs="Times New Roman"/>
          <w:color w:val="222222"/>
          <w:sz w:val="20"/>
          <w:szCs w:val="20"/>
          <w:shd w:val="clear" w:color="auto" w:fill="FFFFFF"/>
          <w:vertAlign w:val="superscript"/>
        </w:rPr>
        <w:t>1</w:t>
      </w:r>
      <w:r w:rsidRPr="000F6A9D">
        <w:rPr>
          <w:rFonts w:ascii="Verdana" w:hAnsi="Verdana" w:cs="Times New Roman"/>
          <w:color w:val="222222"/>
          <w:sz w:val="20"/>
          <w:szCs w:val="20"/>
          <w:shd w:val="clear" w:color="auto" w:fill="FFFFFF"/>
        </w:rPr>
        <w:t xml:space="preserve"> De Vecchis, L., et al. "Amplification of natural killer activity of mouse lymphocytes by vincristine."</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i/>
          <w:iCs/>
          <w:color w:val="222222"/>
          <w:sz w:val="20"/>
          <w:szCs w:val="20"/>
          <w:shd w:val="clear" w:color="auto" w:fill="FFFFFF"/>
        </w:rPr>
        <w:t>International journal of tissue reactions</w:t>
      </w:r>
      <w:r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color w:val="222222"/>
          <w:sz w:val="20"/>
          <w:szCs w:val="20"/>
          <w:shd w:val="clear" w:color="auto" w:fill="FFFFFF"/>
        </w:rPr>
        <w:t>4.4 (1981): 283-289.</w:t>
      </w:r>
    </w:p>
    <w:p w14:paraId="388ADCD8"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22</w:t>
      </w:r>
      <w:r w:rsidR="00535A2E" w:rsidRPr="000F6A9D">
        <w:rPr>
          <w:rFonts w:ascii="Verdana" w:hAnsi="Verdana" w:cs="Times New Roman"/>
          <w:color w:val="222222"/>
          <w:sz w:val="20"/>
          <w:szCs w:val="20"/>
          <w:shd w:val="clear" w:color="auto" w:fill="FFFFFF"/>
        </w:rPr>
        <w:t xml:space="preserve"> Koido, Shigeo, et al. "Current immunotherapeutic approaches in pancreatic cancer."</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Clinical and Developmental Immunology</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2011 (2011).</w:t>
      </w:r>
    </w:p>
    <w:p w14:paraId="42471B17"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23</w:t>
      </w:r>
      <w:r w:rsidR="00535A2E" w:rsidRPr="000F6A9D">
        <w:rPr>
          <w:rFonts w:ascii="Verdana" w:hAnsi="Verdana" w:cs="Times New Roman"/>
          <w:color w:val="222222"/>
          <w:sz w:val="20"/>
          <w:szCs w:val="20"/>
          <w:shd w:val="clear" w:color="auto" w:fill="FFFFFF"/>
        </w:rPr>
        <w:t xml:space="preserve"> Davies, Faith E., et al. "Thalidomide and immunomodulatory derivatives augment natural killer cell cytotoxicity in multiple myeloma."</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Blood</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98.1 (2001): 210-216.</w:t>
      </w:r>
    </w:p>
    <w:p w14:paraId="3CE72C47"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24</w:t>
      </w:r>
      <w:r w:rsidR="00535A2E" w:rsidRPr="000F6A9D">
        <w:rPr>
          <w:rFonts w:ascii="Verdana" w:hAnsi="Verdana" w:cs="Times New Roman"/>
          <w:color w:val="222222"/>
          <w:sz w:val="20"/>
          <w:szCs w:val="20"/>
          <w:shd w:val="clear" w:color="auto" w:fill="FFFFFF"/>
          <w:vertAlign w:val="superscript"/>
        </w:rPr>
        <w:t xml:space="preserve"> </w:t>
      </w:r>
      <w:r w:rsidR="00535A2E" w:rsidRPr="000F6A9D">
        <w:rPr>
          <w:rFonts w:ascii="Verdana" w:hAnsi="Verdana" w:cs="Times New Roman"/>
          <w:color w:val="222222"/>
          <w:sz w:val="20"/>
          <w:szCs w:val="20"/>
          <w:shd w:val="clear" w:color="auto" w:fill="FFFFFF"/>
        </w:rPr>
        <w:t>He, Sisi, et al. "Enhanced interaction between natural killer cells and lung cancer cells: involvement in gefitinib-mediated immunoregulation."</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Journal of translational medicine</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11.1 (2013): 1.</w:t>
      </w:r>
    </w:p>
    <w:p w14:paraId="0B9A815A"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25</w:t>
      </w:r>
      <w:r w:rsidR="00535A2E" w:rsidRPr="000F6A9D">
        <w:rPr>
          <w:rFonts w:ascii="Verdana" w:hAnsi="Verdana" w:cs="Times New Roman"/>
          <w:color w:val="222222"/>
          <w:sz w:val="20"/>
          <w:szCs w:val="20"/>
          <w:shd w:val="clear" w:color="auto" w:fill="FFFFFF"/>
        </w:rPr>
        <w:t xml:space="preserve"> West, Alison C., et al. "An intact immune system is required for the anticancer activities of histone deacetylase inhibitors."</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Cancer research</w:t>
      </w:r>
      <w:r w:rsidR="00535A2E" w:rsidRPr="000F6A9D">
        <w:rPr>
          <w:rFonts w:ascii="Verdana" w:hAnsi="Verdana" w:cs="Times New Roman"/>
          <w:color w:val="222222"/>
          <w:sz w:val="20"/>
          <w:szCs w:val="20"/>
          <w:shd w:val="clear" w:color="auto" w:fill="FFFFFF"/>
        </w:rPr>
        <w:t>73.24 (2013): 7265-7276.</w:t>
      </w:r>
    </w:p>
    <w:p w14:paraId="41612034"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26</w:t>
      </w:r>
      <w:r w:rsidR="00535A2E" w:rsidRPr="000F6A9D">
        <w:rPr>
          <w:rFonts w:ascii="Verdana" w:hAnsi="Verdana" w:cs="Times New Roman"/>
          <w:color w:val="222222"/>
          <w:sz w:val="20"/>
          <w:szCs w:val="20"/>
          <w:shd w:val="clear" w:color="auto" w:fill="FFFFFF"/>
          <w:vertAlign w:val="superscript"/>
        </w:rPr>
        <w:t xml:space="preserve"> </w:t>
      </w:r>
      <w:r w:rsidR="00535A2E" w:rsidRPr="000F6A9D">
        <w:rPr>
          <w:rFonts w:ascii="Verdana" w:hAnsi="Verdana" w:cs="Times New Roman"/>
          <w:color w:val="222222"/>
          <w:sz w:val="20"/>
          <w:szCs w:val="20"/>
          <w:shd w:val="clear" w:color="auto" w:fill="FFFFFF"/>
        </w:rPr>
        <w:t>Sagiv-Barfi, Idit, et al. "Ibrutinib enhances the antitumor immune response induced by intratumoral injection of a TLR9 ligand in mouse lymphoma."</w:t>
      </w:r>
      <w:r w:rsidR="00535A2E" w:rsidRPr="000F6A9D">
        <w:rPr>
          <w:rFonts w:ascii="Verdana" w:hAnsi="Verdana" w:cs="Times New Roman"/>
          <w:i/>
          <w:iCs/>
          <w:color w:val="222222"/>
          <w:sz w:val="20"/>
          <w:szCs w:val="20"/>
          <w:shd w:val="clear" w:color="auto" w:fill="FFFFFF"/>
        </w:rPr>
        <w:t>Blood</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125.13 (2015): 2079-2086.</w:t>
      </w:r>
    </w:p>
    <w:p w14:paraId="461D41CF"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sz w:val="20"/>
          <w:szCs w:val="20"/>
          <w:vertAlign w:val="superscript"/>
          <w:lang w:val="fr-FR"/>
        </w:rPr>
        <w:t>27</w:t>
      </w:r>
      <w:r w:rsidR="00535A2E" w:rsidRPr="000F6A9D">
        <w:rPr>
          <w:rFonts w:ascii="Verdana" w:hAnsi="Verdana" w:cs="Times New Roman"/>
          <w:sz w:val="20"/>
          <w:szCs w:val="20"/>
          <w:lang w:val="fr-FR"/>
        </w:rPr>
        <w:t xml:space="preserve"> </w:t>
      </w:r>
      <w:r w:rsidR="00535A2E" w:rsidRPr="000F6A9D">
        <w:rPr>
          <w:rFonts w:ascii="Verdana" w:hAnsi="Verdana" w:cs="Times New Roman"/>
          <w:color w:val="222222"/>
          <w:sz w:val="20"/>
          <w:szCs w:val="20"/>
          <w:shd w:val="clear" w:color="auto" w:fill="FFFFFF"/>
          <w:lang w:val="fr-FR"/>
        </w:rPr>
        <w:t xml:space="preserve">Lowe, Devin B., et al. </w:t>
      </w:r>
      <w:r w:rsidR="00535A2E" w:rsidRPr="000F6A9D">
        <w:rPr>
          <w:rFonts w:ascii="Verdana" w:hAnsi="Verdana" w:cs="Times New Roman"/>
          <w:color w:val="222222"/>
          <w:sz w:val="20"/>
          <w:szCs w:val="20"/>
          <w:shd w:val="clear" w:color="auto" w:fill="FFFFFF"/>
        </w:rPr>
        <w:t>"Dasatinib promotes the expansion of a therapeutically superior T-cell repertoire in response to dendritic cell vaccination against melanoma."</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Oncoimmunology</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3.2 (2014): e27589.</w:t>
      </w:r>
    </w:p>
    <w:p w14:paraId="6B7270A6"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28</w:t>
      </w:r>
      <w:r w:rsidR="00535A2E" w:rsidRPr="000F6A9D">
        <w:rPr>
          <w:rFonts w:ascii="Verdana" w:hAnsi="Verdana" w:cs="Times New Roman"/>
          <w:color w:val="222222"/>
          <w:sz w:val="20"/>
          <w:szCs w:val="20"/>
          <w:shd w:val="clear" w:color="auto" w:fill="FFFFFF"/>
        </w:rPr>
        <w:t xml:space="preserve"> Salih, Julia, et al. "The BCR/ABL</w:t>
      </w:r>
      <w:r w:rsidR="00535A2E" w:rsidRPr="000F6A9D">
        <w:rPr>
          <w:rFonts w:ascii="Cambria Math" w:hAnsi="Cambria Math" w:cs="Cambria Math"/>
          <w:color w:val="222222"/>
          <w:sz w:val="20"/>
          <w:szCs w:val="20"/>
          <w:shd w:val="clear" w:color="auto" w:fill="FFFFFF"/>
        </w:rPr>
        <w:t>‐</w:t>
      </w:r>
      <w:r w:rsidR="00535A2E" w:rsidRPr="000F6A9D">
        <w:rPr>
          <w:rFonts w:ascii="Verdana" w:hAnsi="Verdana" w:cs="Times New Roman"/>
          <w:color w:val="222222"/>
          <w:sz w:val="20"/>
          <w:szCs w:val="20"/>
          <w:shd w:val="clear" w:color="auto" w:fill="FFFFFF"/>
        </w:rPr>
        <w:t>inhibitors imatinib, nilotinib and dasatinib differentially affect NK cell reactivity."</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International Journal of cancer</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127.9 (2010): 2119-2128.</w:t>
      </w:r>
    </w:p>
    <w:p w14:paraId="205870F7"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29</w:t>
      </w:r>
      <w:r w:rsidR="00535A2E" w:rsidRPr="000F6A9D">
        <w:rPr>
          <w:rFonts w:ascii="Verdana" w:hAnsi="Verdana" w:cs="Times New Roman"/>
          <w:color w:val="222222"/>
          <w:sz w:val="20"/>
          <w:szCs w:val="20"/>
          <w:shd w:val="clear" w:color="auto" w:fill="FFFFFF"/>
        </w:rPr>
        <w:t xml:space="preserve"> Heine, A., et al. "Immunomodulatory effects of anti-angiogenic drugs."</w:t>
      </w:r>
      <w:r w:rsidR="00535A2E" w:rsidRPr="000F6A9D">
        <w:rPr>
          <w:rFonts w:ascii="Verdana" w:hAnsi="Verdana" w:cs="Times New Roman"/>
          <w:i/>
          <w:iCs/>
          <w:color w:val="222222"/>
          <w:sz w:val="20"/>
          <w:szCs w:val="20"/>
          <w:shd w:val="clear" w:color="auto" w:fill="FFFFFF"/>
        </w:rPr>
        <w:t>Leukemia</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25.6 (2011): 899-905.</w:t>
      </w:r>
    </w:p>
    <w:p w14:paraId="7BF2737E"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lang w:val="it-IT"/>
        </w:rPr>
        <w:t>30</w:t>
      </w:r>
      <w:r w:rsidR="00535A2E" w:rsidRPr="000F6A9D">
        <w:rPr>
          <w:rFonts w:ascii="Verdana" w:hAnsi="Verdana" w:cs="Times New Roman"/>
          <w:color w:val="222222"/>
          <w:sz w:val="20"/>
          <w:szCs w:val="20"/>
          <w:shd w:val="clear" w:color="auto" w:fill="FFFFFF"/>
          <w:lang w:val="it-IT"/>
        </w:rPr>
        <w:t xml:space="preserve"> Boccadoro, Mario, Gareth Morgan, and Jamie Cavenagh. </w:t>
      </w:r>
      <w:r w:rsidR="00535A2E" w:rsidRPr="000F6A9D">
        <w:rPr>
          <w:rFonts w:ascii="Verdana" w:hAnsi="Verdana" w:cs="Times New Roman"/>
          <w:color w:val="222222"/>
          <w:sz w:val="20"/>
          <w:szCs w:val="20"/>
          <w:shd w:val="clear" w:color="auto" w:fill="FFFFFF"/>
        </w:rPr>
        <w:t>"Preclinical evaluation of the proteasome inhibitor bortezomib in cancer therapy."</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Cancer cell international</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5.1 (2005): 1.</w:t>
      </w:r>
    </w:p>
    <w:p w14:paraId="1F4598B8"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31</w:t>
      </w:r>
      <w:r w:rsidR="00535A2E" w:rsidRPr="000F6A9D">
        <w:rPr>
          <w:rFonts w:ascii="Verdana" w:hAnsi="Verdana" w:cs="Times New Roman"/>
          <w:color w:val="222222"/>
          <w:sz w:val="20"/>
          <w:szCs w:val="20"/>
          <w:shd w:val="clear" w:color="auto" w:fill="FFFFFF"/>
        </w:rPr>
        <w:t xml:space="preserve"> Nelson, Robert P., and Mark Ballow. "26. Immunomodulation and immunotherapy: drugs, cytokines, cytokine receptors, and antibodies."</w:t>
      </w:r>
      <w:r w:rsidR="00535A2E" w:rsidRPr="000F6A9D">
        <w:rPr>
          <w:rFonts w:ascii="Verdana" w:hAnsi="Verdana" w:cs="Times New Roman"/>
          <w:i/>
          <w:iCs/>
          <w:color w:val="222222"/>
          <w:sz w:val="20"/>
          <w:szCs w:val="20"/>
          <w:shd w:val="clear" w:color="auto" w:fill="FFFFFF"/>
        </w:rPr>
        <w:t>Journal of allergy and clinical immunology</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111.2 (2003): S720-S732.</w:t>
      </w:r>
    </w:p>
    <w:p w14:paraId="4C008CB5"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32</w:t>
      </w:r>
      <w:r w:rsidR="00535A2E" w:rsidRPr="000F6A9D">
        <w:rPr>
          <w:rFonts w:ascii="Verdana" w:hAnsi="Verdana" w:cs="Times New Roman"/>
          <w:color w:val="222222"/>
          <w:sz w:val="20"/>
          <w:szCs w:val="20"/>
          <w:shd w:val="clear" w:color="auto" w:fill="FFFFFF"/>
        </w:rPr>
        <w:t xml:space="preserve"> Matsue, Hiroyuki, et al. "Contrasting impacts of immunosuppressive agents (rapamycin, FK506, cyclosporin A, and dexamethasone) on bidirectional dendritic cell-T cell interaction during antigen presentation."</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The Journal of Immunology</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169.7 (2002): 3555-3564.</w:t>
      </w:r>
    </w:p>
    <w:p w14:paraId="4C22C8A1" w14:textId="77777777" w:rsidR="00535A2E" w:rsidRPr="000F6A9D" w:rsidRDefault="00D63520" w:rsidP="00535A2E">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lastRenderedPageBreak/>
        <w:t>33</w:t>
      </w:r>
      <w:r w:rsidR="00535A2E" w:rsidRPr="000F6A9D">
        <w:rPr>
          <w:rFonts w:ascii="Verdana" w:hAnsi="Verdana" w:cs="Times New Roman"/>
          <w:color w:val="222222"/>
          <w:sz w:val="20"/>
          <w:szCs w:val="20"/>
          <w:shd w:val="clear" w:color="auto" w:fill="FFFFFF"/>
        </w:rPr>
        <w:t xml:space="preserve"> Kodumudi, Krithika N., et al. "A novel chemoimmunomodulating property of docetaxel: suppression of myeloid-derived suppressor cells in tumor bearers."</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i/>
          <w:iCs/>
          <w:color w:val="222222"/>
          <w:sz w:val="20"/>
          <w:szCs w:val="20"/>
          <w:shd w:val="clear" w:color="auto" w:fill="FFFFFF"/>
        </w:rPr>
        <w:t>Clinical Cancer Research</w:t>
      </w:r>
      <w:r w:rsidR="00535A2E" w:rsidRPr="000F6A9D">
        <w:rPr>
          <w:rStyle w:val="apple-converted-space"/>
          <w:rFonts w:ascii="Verdana" w:hAnsi="Verdana" w:cs="Times New Roman"/>
          <w:color w:val="222222"/>
          <w:sz w:val="20"/>
          <w:szCs w:val="20"/>
          <w:shd w:val="clear" w:color="auto" w:fill="FFFFFF"/>
        </w:rPr>
        <w:t> </w:t>
      </w:r>
      <w:r w:rsidR="00535A2E" w:rsidRPr="000F6A9D">
        <w:rPr>
          <w:rFonts w:ascii="Verdana" w:hAnsi="Verdana" w:cs="Times New Roman"/>
          <w:color w:val="222222"/>
          <w:sz w:val="20"/>
          <w:szCs w:val="20"/>
          <w:shd w:val="clear" w:color="auto" w:fill="FFFFFF"/>
        </w:rPr>
        <w:t>16.18 (2010): 4583-4594.</w:t>
      </w:r>
    </w:p>
    <w:p w14:paraId="6D77B043" w14:textId="190BB508" w:rsidR="00CF347D" w:rsidRPr="000F6A9D" w:rsidRDefault="00D63520" w:rsidP="00CF347D">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vertAlign w:val="superscript"/>
        </w:rPr>
        <w:t>34</w:t>
      </w:r>
      <w:r w:rsidR="00535A2E" w:rsidRPr="000F6A9D">
        <w:rPr>
          <w:rFonts w:ascii="Verdana" w:hAnsi="Verdana" w:cs="Times New Roman"/>
          <w:color w:val="222222"/>
          <w:sz w:val="20"/>
          <w:szCs w:val="20"/>
          <w:shd w:val="clear" w:color="auto" w:fill="FFFFFF"/>
          <w:vertAlign w:val="superscript"/>
        </w:rPr>
        <w:t xml:space="preserve"> </w:t>
      </w:r>
      <w:r w:rsidR="00535A2E" w:rsidRPr="000F6A9D">
        <w:rPr>
          <w:rFonts w:ascii="Verdana" w:hAnsi="Verdana" w:cs="Times New Roman"/>
          <w:color w:val="222222"/>
          <w:sz w:val="20"/>
          <w:szCs w:val="20"/>
          <w:shd w:val="clear" w:color="auto" w:fill="FFFFFF"/>
        </w:rPr>
        <w:t>Salih, Julia, et al. "The BCR/ABL</w:t>
      </w:r>
      <w:r w:rsidR="00535A2E" w:rsidRPr="000F6A9D">
        <w:rPr>
          <w:rFonts w:ascii="Cambria Math" w:hAnsi="Cambria Math" w:cs="Cambria Math"/>
          <w:color w:val="222222"/>
          <w:sz w:val="20"/>
          <w:szCs w:val="20"/>
          <w:shd w:val="clear" w:color="auto" w:fill="FFFFFF"/>
        </w:rPr>
        <w:t>‐</w:t>
      </w:r>
      <w:r w:rsidR="00535A2E" w:rsidRPr="000F6A9D">
        <w:rPr>
          <w:rFonts w:ascii="Verdana" w:hAnsi="Verdana" w:cs="Times New Roman"/>
          <w:color w:val="222222"/>
          <w:sz w:val="20"/>
          <w:szCs w:val="20"/>
          <w:shd w:val="clear" w:color="auto" w:fill="FFFFFF"/>
        </w:rPr>
        <w:t>inhibitors imatinib, nilotinib and dasatinib differentially affect NK cell reactivity."</w:t>
      </w:r>
      <w:r w:rsidR="00535A2E" w:rsidRPr="000F6A9D">
        <w:rPr>
          <w:rStyle w:val="apple-converted-space"/>
          <w:rFonts w:ascii="Verdana" w:hAnsi="Verdana" w:cs="Times New Roman"/>
          <w:color w:val="222222"/>
          <w:sz w:val="20"/>
          <w:szCs w:val="20"/>
          <w:shd w:val="clear" w:color="auto" w:fill="FFFFFF"/>
        </w:rPr>
        <w:t> </w:t>
      </w:r>
      <w:r w:rsidR="00017321" w:rsidRPr="000F6A9D">
        <w:rPr>
          <w:rFonts w:ascii="Verdana" w:hAnsi="Verdana" w:cs="Times New Roman"/>
          <w:i/>
          <w:iCs/>
          <w:color w:val="222222"/>
          <w:sz w:val="20"/>
          <w:szCs w:val="20"/>
          <w:shd w:val="clear" w:color="auto" w:fill="FFFFFF"/>
        </w:rPr>
        <w:t>International Journal of C</w:t>
      </w:r>
      <w:r w:rsidR="00535A2E" w:rsidRPr="000F6A9D">
        <w:rPr>
          <w:rFonts w:ascii="Verdana" w:hAnsi="Verdana" w:cs="Times New Roman"/>
          <w:i/>
          <w:iCs/>
          <w:color w:val="222222"/>
          <w:sz w:val="20"/>
          <w:szCs w:val="20"/>
          <w:shd w:val="clear" w:color="auto" w:fill="FFFFFF"/>
        </w:rPr>
        <w:t>ancer</w:t>
      </w:r>
      <w:r w:rsidR="00535A2E" w:rsidRPr="000F6A9D">
        <w:rPr>
          <w:rStyle w:val="apple-converted-space"/>
          <w:rFonts w:ascii="Verdana" w:hAnsi="Verdana" w:cs="Times New Roman"/>
          <w:color w:val="222222"/>
          <w:sz w:val="20"/>
          <w:szCs w:val="20"/>
          <w:shd w:val="clear" w:color="auto" w:fill="FFFFFF"/>
        </w:rPr>
        <w:t> </w:t>
      </w:r>
      <w:r w:rsidRPr="000F6A9D">
        <w:rPr>
          <w:rFonts w:ascii="Verdana" w:hAnsi="Verdana" w:cs="Times New Roman"/>
          <w:color w:val="222222"/>
          <w:sz w:val="20"/>
          <w:szCs w:val="20"/>
          <w:shd w:val="clear" w:color="auto" w:fill="FFFFFF"/>
        </w:rPr>
        <w:t>127.9 (2010): 2119-2128.</w:t>
      </w:r>
    </w:p>
    <w:p w14:paraId="23B1EA23" w14:textId="77777777" w:rsidR="00D63520" w:rsidRPr="00312216" w:rsidRDefault="00D63520" w:rsidP="00CF347D">
      <w:pPr>
        <w:rPr>
          <w:rFonts w:ascii="Verdana Bold" w:hAnsi="Verdana Bold" w:cs="Arial"/>
          <w:color w:val="222222"/>
          <w:sz w:val="24"/>
          <w:szCs w:val="24"/>
          <w:shd w:val="clear" w:color="auto" w:fill="FFFFFF"/>
        </w:rPr>
      </w:pPr>
    </w:p>
    <w:p w14:paraId="7B6FF47D" w14:textId="77777777" w:rsidR="00F854FA" w:rsidRPr="000F6A9D" w:rsidRDefault="007E1D27" w:rsidP="00F854FA">
      <w:pPr>
        <w:rPr>
          <w:rFonts w:ascii="Verdana Bold" w:hAnsi="Verdana Bold" w:cs="Times New Roman"/>
          <w:b/>
          <w:color w:val="222222"/>
          <w:shd w:val="clear" w:color="auto" w:fill="FFFFFF"/>
        </w:rPr>
      </w:pPr>
      <w:r w:rsidRPr="000F6A9D">
        <w:rPr>
          <w:rFonts w:ascii="Verdana Bold" w:hAnsi="Verdana Bold" w:cs="Times New Roman"/>
          <w:b/>
          <w:color w:val="222222"/>
          <w:shd w:val="clear" w:color="auto" w:fill="FFFFFF"/>
        </w:rPr>
        <w:t xml:space="preserve">Supplemental Material </w:t>
      </w:r>
    </w:p>
    <w:tbl>
      <w:tblPr>
        <w:tblStyle w:val="PlainTable21"/>
        <w:tblW w:w="0" w:type="auto"/>
        <w:tblLook w:val="04A0" w:firstRow="1" w:lastRow="0" w:firstColumn="1" w:lastColumn="0" w:noHBand="0" w:noVBand="1"/>
      </w:tblPr>
      <w:tblGrid>
        <w:gridCol w:w="3116"/>
        <w:gridCol w:w="3117"/>
        <w:gridCol w:w="3117"/>
      </w:tblGrid>
      <w:tr w:rsidR="00F854FA" w:rsidRPr="00312216" w14:paraId="46AC1C0F" w14:textId="77777777" w:rsidTr="00F21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11034CF5" w14:textId="77777777" w:rsidR="00F854FA" w:rsidRPr="000F6A9D" w:rsidRDefault="00F854FA" w:rsidP="00F21B3A">
            <w:pPr>
              <w:rPr>
                <w:rFonts w:ascii="Verdana" w:hAnsi="Verdana" w:cs="Times New Roman"/>
                <w:sz w:val="20"/>
                <w:szCs w:val="20"/>
              </w:rPr>
            </w:pPr>
            <w:r w:rsidRPr="000F6A9D">
              <w:rPr>
                <w:rFonts w:ascii="Verdana" w:hAnsi="Verdana" w:cs="Times New Roman"/>
                <w:sz w:val="20"/>
                <w:szCs w:val="20"/>
              </w:rPr>
              <w:t>Table 1. Common Immune Enhancing Anti-Cancer Agents</w:t>
            </w:r>
          </w:p>
        </w:tc>
      </w:tr>
      <w:tr w:rsidR="00F854FA" w:rsidRPr="00312216" w14:paraId="13336064"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3BD491C" w14:textId="77777777" w:rsidR="00F854FA" w:rsidRPr="000F6A9D" w:rsidRDefault="00F854FA" w:rsidP="00F21B3A">
            <w:pPr>
              <w:jc w:val="center"/>
              <w:rPr>
                <w:rFonts w:ascii="Verdana" w:hAnsi="Verdana" w:cs="Times New Roman"/>
                <w:sz w:val="20"/>
                <w:szCs w:val="20"/>
              </w:rPr>
            </w:pPr>
            <w:r w:rsidRPr="000F6A9D">
              <w:rPr>
                <w:rFonts w:ascii="Verdana" w:hAnsi="Verdana" w:cs="Times New Roman"/>
                <w:sz w:val="20"/>
                <w:szCs w:val="20"/>
              </w:rPr>
              <w:t>Compound</w:t>
            </w:r>
          </w:p>
        </w:tc>
        <w:tc>
          <w:tcPr>
            <w:tcW w:w="3117" w:type="dxa"/>
          </w:tcPr>
          <w:p w14:paraId="1FAA92F6" w14:textId="77777777" w:rsidR="00F854FA" w:rsidRPr="000F6A9D" w:rsidRDefault="00F854FA" w:rsidP="00F21B3A">
            <w:pPr>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Effects</w:t>
            </w:r>
          </w:p>
        </w:tc>
        <w:tc>
          <w:tcPr>
            <w:tcW w:w="3117" w:type="dxa"/>
          </w:tcPr>
          <w:p w14:paraId="6DD4AE66" w14:textId="77777777" w:rsidR="00F854FA" w:rsidRPr="000F6A9D" w:rsidRDefault="00F854FA" w:rsidP="00F21B3A">
            <w:pPr>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Source</w:t>
            </w:r>
          </w:p>
        </w:tc>
      </w:tr>
      <w:tr w:rsidR="00F854FA" w:rsidRPr="00E14DB2" w14:paraId="38666706"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35058E02" w14:textId="77777777" w:rsidR="00F854FA" w:rsidRPr="000F6A9D" w:rsidRDefault="00F854FA" w:rsidP="00F21B3A">
            <w:pPr>
              <w:rPr>
                <w:rFonts w:ascii="Verdana" w:hAnsi="Verdana" w:cs="Times New Roman"/>
                <w:sz w:val="20"/>
                <w:szCs w:val="20"/>
              </w:rPr>
            </w:pPr>
            <w:r w:rsidRPr="000F6A9D">
              <w:rPr>
                <w:rFonts w:ascii="Verdana" w:hAnsi="Verdana" w:cs="Times New Roman"/>
                <w:sz w:val="20"/>
                <w:szCs w:val="20"/>
              </w:rPr>
              <w:t>Etoposide*</w:t>
            </w:r>
          </w:p>
        </w:tc>
        <w:tc>
          <w:tcPr>
            <w:tcW w:w="3117" w:type="dxa"/>
          </w:tcPr>
          <w:p w14:paraId="3125A69D"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vertAlign w:val="superscript"/>
              </w:rPr>
            </w:pPr>
            <w:r w:rsidRPr="000F6A9D">
              <w:rPr>
                <w:rFonts w:ascii="Verdana" w:hAnsi="Verdana" w:cs="Times New Roman"/>
                <w:sz w:val="20"/>
                <w:szCs w:val="20"/>
              </w:rPr>
              <w:t>Enhances NK cell activity</w:t>
            </w:r>
          </w:p>
        </w:tc>
        <w:tc>
          <w:tcPr>
            <w:tcW w:w="3117" w:type="dxa"/>
          </w:tcPr>
          <w:p w14:paraId="0C759E3E"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r w:rsidRPr="000F6A9D">
              <w:rPr>
                <w:rFonts w:ascii="Verdana" w:hAnsi="Verdana" w:cs="Times New Roman"/>
                <w:sz w:val="20"/>
                <w:szCs w:val="20"/>
                <w:lang w:val="fr-FR"/>
              </w:rPr>
              <w:t>Nars et al., 2013</w:t>
            </w:r>
          </w:p>
          <w:p w14:paraId="174475C3"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r w:rsidRPr="000F6A9D">
              <w:rPr>
                <w:rFonts w:ascii="Verdana" w:hAnsi="Verdana" w:cs="Times New Roman"/>
                <w:sz w:val="20"/>
                <w:szCs w:val="20"/>
                <w:lang w:val="fr-FR"/>
              </w:rPr>
              <w:t>Markasz et al., 2007</w:t>
            </w:r>
          </w:p>
        </w:tc>
      </w:tr>
      <w:tr w:rsidR="00F854FA" w:rsidRPr="00312216" w14:paraId="1FC879D5"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B8B18F6"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Axitinib*</w:t>
            </w:r>
          </w:p>
        </w:tc>
        <w:tc>
          <w:tcPr>
            <w:tcW w:w="3117" w:type="dxa"/>
          </w:tcPr>
          <w:p w14:paraId="32496FA8"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vertAlign w:val="superscript"/>
              </w:rPr>
            </w:pPr>
            <w:r w:rsidRPr="000F6A9D">
              <w:rPr>
                <w:rFonts w:ascii="Verdana" w:hAnsi="Verdana" w:cs="Times New Roman"/>
                <w:sz w:val="20"/>
                <w:szCs w:val="20"/>
              </w:rPr>
              <w:t xml:space="preserve">Enhances activation and recruitment of </w:t>
            </w:r>
            <w:r w:rsidRPr="000F6A9D">
              <w:rPr>
                <w:rFonts w:ascii="Verdana" w:hAnsi="Verdana" w:cs="Times New Roman"/>
                <w:color w:val="000000"/>
                <w:sz w:val="20"/>
                <w:szCs w:val="20"/>
                <w:shd w:val="clear" w:color="auto" w:fill="FFFFFF"/>
              </w:rPr>
              <w:t>CD8</w:t>
            </w:r>
            <w:r w:rsidRPr="000F6A9D">
              <w:rPr>
                <w:rFonts w:ascii="Verdana" w:hAnsi="Verdana" w:cs="Times New Roman"/>
                <w:color w:val="000000"/>
                <w:sz w:val="20"/>
                <w:szCs w:val="20"/>
                <w:shd w:val="clear" w:color="auto" w:fill="FFFFFF"/>
                <w:vertAlign w:val="superscript"/>
              </w:rPr>
              <w:t>+</w:t>
            </w:r>
            <w:r w:rsidRPr="000F6A9D">
              <w:rPr>
                <w:rStyle w:val="apple-converted-space"/>
                <w:rFonts w:ascii="Verdana" w:hAnsi="Verdana" w:cs="Times New Roman"/>
                <w:color w:val="000000"/>
                <w:sz w:val="20"/>
                <w:szCs w:val="20"/>
                <w:shd w:val="clear" w:color="auto" w:fill="FFFFFF"/>
              </w:rPr>
              <w:t> </w:t>
            </w:r>
            <w:r w:rsidRPr="000F6A9D">
              <w:rPr>
                <w:rFonts w:ascii="Verdana" w:hAnsi="Verdana" w:cs="Times New Roman"/>
                <w:color w:val="000000"/>
                <w:sz w:val="20"/>
                <w:szCs w:val="20"/>
                <w:shd w:val="clear" w:color="auto" w:fill="FFFFFF"/>
              </w:rPr>
              <w:t>T cells</w:t>
            </w:r>
          </w:p>
        </w:tc>
        <w:tc>
          <w:tcPr>
            <w:tcW w:w="3117" w:type="dxa"/>
          </w:tcPr>
          <w:p w14:paraId="464D5526"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Bose et al., 2012</w:t>
            </w:r>
          </w:p>
        </w:tc>
      </w:tr>
      <w:tr w:rsidR="00F854FA" w:rsidRPr="00312216" w14:paraId="7D25B54A"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68F6B0DA"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Topotecan*</w:t>
            </w:r>
          </w:p>
        </w:tc>
        <w:tc>
          <w:tcPr>
            <w:tcW w:w="3117" w:type="dxa"/>
          </w:tcPr>
          <w:p w14:paraId="5AEB782E"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vertAlign w:val="superscript"/>
              </w:rPr>
            </w:pPr>
            <w:r w:rsidRPr="000F6A9D">
              <w:rPr>
                <w:rFonts w:ascii="Verdana" w:hAnsi="Verdana" w:cs="Times New Roman"/>
                <w:sz w:val="20"/>
                <w:szCs w:val="20"/>
              </w:rPr>
              <w:t>Enhances immune tumor recognition via Fas signaling</w:t>
            </w:r>
          </w:p>
        </w:tc>
        <w:tc>
          <w:tcPr>
            <w:tcW w:w="3117" w:type="dxa"/>
          </w:tcPr>
          <w:p w14:paraId="166E6683"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rPr>
              <w:t>Wei et al., 2009</w:t>
            </w:r>
          </w:p>
          <w:p w14:paraId="245F755A"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p>
        </w:tc>
      </w:tr>
      <w:tr w:rsidR="00F854FA" w:rsidRPr="00312216" w14:paraId="2CB756CE"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AA8CF8C"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Dacarbazine</w:t>
            </w:r>
          </w:p>
        </w:tc>
        <w:tc>
          <w:tcPr>
            <w:tcW w:w="3117" w:type="dxa"/>
          </w:tcPr>
          <w:p w14:paraId="292EE47C"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Improves overall survival when combined with immune checkpoint therapy</w:t>
            </w:r>
          </w:p>
        </w:tc>
        <w:tc>
          <w:tcPr>
            <w:tcW w:w="3117" w:type="dxa"/>
          </w:tcPr>
          <w:p w14:paraId="07002C7C"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Drake et al., 2012</w:t>
            </w:r>
          </w:p>
        </w:tc>
      </w:tr>
      <w:tr w:rsidR="00F854FA" w:rsidRPr="00E14DB2" w14:paraId="02806E56"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1089FACD"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Doxorubicin*</w:t>
            </w:r>
          </w:p>
        </w:tc>
        <w:tc>
          <w:tcPr>
            <w:tcW w:w="3117" w:type="dxa"/>
          </w:tcPr>
          <w:p w14:paraId="18673569"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Increases IL-12 expression by Dendritic cells</w:t>
            </w:r>
          </w:p>
          <w:p w14:paraId="4A78B3B1"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p>
          <w:p w14:paraId="13927022"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 xml:space="preserve">Enhances T cell activity </w:t>
            </w:r>
          </w:p>
          <w:p w14:paraId="73E4923A"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p>
          <w:p w14:paraId="22CABF05"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p>
          <w:p w14:paraId="570EF7B6"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Enhances NK cell activity</w:t>
            </w:r>
          </w:p>
        </w:tc>
        <w:tc>
          <w:tcPr>
            <w:tcW w:w="3117" w:type="dxa"/>
          </w:tcPr>
          <w:p w14:paraId="7441D33C"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r w:rsidRPr="000F6A9D">
              <w:rPr>
                <w:rFonts w:ascii="Verdana" w:hAnsi="Verdana" w:cs="Times New Roman"/>
                <w:sz w:val="20"/>
                <w:szCs w:val="20"/>
                <w:lang w:val="fr-FR"/>
              </w:rPr>
              <w:t>Nars et al., 2013</w:t>
            </w:r>
          </w:p>
          <w:p w14:paraId="1C51A800"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p>
          <w:p w14:paraId="03A6BD94"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p>
          <w:p w14:paraId="2EC3855F"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lang w:val="fr-FR"/>
              </w:rPr>
              <w:t>Ramakrishnan et al., 2010</w:t>
            </w:r>
          </w:p>
          <w:p w14:paraId="1DE0669B"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lang w:val="fr-FR"/>
              </w:rPr>
              <w:t>Hannesdóttir et al., 2013</w:t>
            </w:r>
          </w:p>
          <w:p w14:paraId="44CCFAA9"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lang w:val="fr-FR"/>
              </w:rPr>
            </w:pPr>
          </w:p>
          <w:p w14:paraId="06B901A3"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r w:rsidRPr="000F6A9D">
              <w:rPr>
                <w:rFonts w:ascii="Verdana" w:hAnsi="Verdana" w:cs="Times New Roman"/>
                <w:sz w:val="20"/>
                <w:szCs w:val="20"/>
                <w:lang w:val="fr-FR"/>
              </w:rPr>
              <w:t>Markasz et al., 2007</w:t>
            </w:r>
          </w:p>
        </w:tc>
      </w:tr>
      <w:tr w:rsidR="00F854FA" w:rsidRPr="00E14DB2" w14:paraId="229246D4"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4157B7D"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Cisplatin</w:t>
            </w:r>
          </w:p>
        </w:tc>
        <w:tc>
          <w:tcPr>
            <w:tcW w:w="3117" w:type="dxa"/>
          </w:tcPr>
          <w:p w14:paraId="172F1E44"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In clinical trials for combination therapy with immune checkpoint inhibitor</w:t>
            </w:r>
          </w:p>
          <w:p w14:paraId="05A8D57F"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p>
          <w:p w14:paraId="391324DB"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vertAlign w:val="superscript"/>
              </w:rPr>
            </w:pPr>
            <w:r w:rsidRPr="000F6A9D">
              <w:rPr>
                <w:rFonts w:ascii="Verdana" w:hAnsi="Verdana" w:cs="Times New Roman"/>
                <w:sz w:val="20"/>
                <w:szCs w:val="20"/>
              </w:rPr>
              <w:t>Shown to sensitize tumors to Fas mediated cytotoxicity</w:t>
            </w:r>
          </w:p>
        </w:tc>
        <w:tc>
          <w:tcPr>
            <w:tcW w:w="3117" w:type="dxa"/>
          </w:tcPr>
          <w:p w14:paraId="2E79B67C"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lang w:val="fr-FR"/>
              </w:rPr>
              <w:t>Morrissey et al., 2016</w:t>
            </w:r>
          </w:p>
          <w:p w14:paraId="0E5A6D1F"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lang w:val="fr-FR"/>
              </w:rPr>
            </w:pPr>
          </w:p>
          <w:p w14:paraId="3E18E8F9"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lang w:val="fr-FR"/>
              </w:rPr>
            </w:pPr>
          </w:p>
          <w:p w14:paraId="5CAE6076"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lang w:val="fr-FR"/>
              </w:rPr>
            </w:pPr>
          </w:p>
          <w:p w14:paraId="28B77E10"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lang w:val="fr-FR"/>
              </w:rPr>
            </w:pPr>
          </w:p>
          <w:p w14:paraId="226BF492"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lang w:val="fr-FR"/>
              </w:rPr>
            </w:pPr>
            <w:r w:rsidRPr="000F6A9D">
              <w:rPr>
                <w:rFonts w:ascii="Verdana" w:hAnsi="Verdana" w:cs="Times New Roman"/>
                <w:color w:val="222222"/>
                <w:sz w:val="20"/>
                <w:szCs w:val="20"/>
                <w:shd w:val="clear" w:color="auto" w:fill="FFFFFF"/>
                <w:lang w:val="fr-FR"/>
              </w:rPr>
              <w:t>Micheau et al., 1997</w:t>
            </w:r>
          </w:p>
        </w:tc>
      </w:tr>
      <w:tr w:rsidR="00F854FA" w:rsidRPr="00E14DB2" w14:paraId="25C2F636"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60B3F8EC"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Cyclophosphamide</w:t>
            </w:r>
          </w:p>
        </w:tc>
        <w:tc>
          <w:tcPr>
            <w:tcW w:w="3117" w:type="dxa"/>
          </w:tcPr>
          <w:p w14:paraId="736161A1"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 xml:space="preserve">Augments antitumor immune response of Dendritic Cells </w:t>
            </w:r>
          </w:p>
          <w:p w14:paraId="79EB4CE7"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p>
          <w:p w14:paraId="52F23E04"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Suppressive to immune system at high doses (augments immune response at low doses)</w:t>
            </w:r>
          </w:p>
        </w:tc>
        <w:tc>
          <w:tcPr>
            <w:tcW w:w="3117" w:type="dxa"/>
          </w:tcPr>
          <w:p w14:paraId="32420249"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lang w:val="fr-FR"/>
              </w:rPr>
              <w:t>Liu et al., 2007</w:t>
            </w:r>
          </w:p>
          <w:p w14:paraId="295E7467"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p>
          <w:p w14:paraId="27A44AA4"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p>
          <w:p w14:paraId="64D04A65"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r w:rsidRPr="000F6A9D">
              <w:rPr>
                <w:rFonts w:ascii="Verdana" w:hAnsi="Verdana" w:cs="Times New Roman"/>
                <w:color w:val="222222"/>
                <w:sz w:val="20"/>
                <w:szCs w:val="20"/>
                <w:shd w:val="clear" w:color="auto" w:fill="FFFFFF"/>
                <w:lang w:val="fr-FR"/>
              </w:rPr>
              <w:t>Brittenden et al., 1996</w:t>
            </w:r>
          </w:p>
        </w:tc>
      </w:tr>
      <w:tr w:rsidR="00F854FA" w:rsidRPr="00312216" w14:paraId="5F7E8C55"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36C3036"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Trametinib</w:t>
            </w:r>
          </w:p>
        </w:tc>
        <w:tc>
          <w:tcPr>
            <w:tcW w:w="3117" w:type="dxa"/>
          </w:tcPr>
          <w:p w14:paraId="2882631B"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In clinical trials with BRAF inhibitor and PD1 inhibitor combination therapy</w:t>
            </w:r>
          </w:p>
        </w:tc>
        <w:tc>
          <w:tcPr>
            <w:tcW w:w="3117" w:type="dxa"/>
          </w:tcPr>
          <w:p w14:paraId="2D20D455"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Morrissey et al., 2016</w:t>
            </w:r>
          </w:p>
        </w:tc>
      </w:tr>
      <w:tr w:rsidR="00F854FA" w:rsidRPr="00312216" w14:paraId="538E2350"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14DA6F59" w14:textId="77777777" w:rsidR="00F854FA" w:rsidRPr="000F6A9D" w:rsidRDefault="00F854FA" w:rsidP="00F21B3A">
            <w:pPr>
              <w:rPr>
                <w:rFonts w:ascii="Verdana" w:hAnsi="Verdana" w:cs="Times New Roman"/>
                <w:sz w:val="20"/>
                <w:szCs w:val="20"/>
              </w:rPr>
            </w:pPr>
            <w:r w:rsidRPr="000F6A9D">
              <w:rPr>
                <w:rFonts w:ascii="Verdana" w:hAnsi="Verdana" w:cs="Times New Roman"/>
                <w:sz w:val="20"/>
                <w:szCs w:val="20"/>
              </w:rPr>
              <w:t>Temsirolimus</w:t>
            </w:r>
          </w:p>
        </w:tc>
        <w:tc>
          <w:tcPr>
            <w:tcW w:w="3117" w:type="dxa"/>
          </w:tcPr>
          <w:p w14:paraId="1AEE7456"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Increases interferon-γ and T-cell response when used in combination with cancer vaccines</w:t>
            </w:r>
          </w:p>
        </w:tc>
        <w:tc>
          <w:tcPr>
            <w:tcW w:w="3117" w:type="dxa"/>
          </w:tcPr>
          <w:p w14:paraId="48F1DA43"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rPr>
              <w:t>Wang et al., 2011</w:t>
            </w:r>
          </w:p>
          <w:p w14:paraId="014F2013"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p>
        </w:tc>
      </w:tr>
      <w:tr w:rsidR="00F854FA" w:rsidRPr="00312216" w14:paraId="25F10E84"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EED8690"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Lapatinib</w:t>
            </w:r>
          </w:p>
        </w:tc>
        <w:tc>
          <w:tcPr>
            <w:tcW w:w="3117" w:type="dxa"/>
          </w:tcPr>
          <w:p w14:paraId="495000BA"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 xml:space="preserve">Enhances interferon-γ secreting T-cells present at tumor site when used in </w:t>
            </w:r>
            <w:r w:rsidRPr="000F6A9D">
              <w:rPr>
                <w:rFonts w:ascii="Verdana" w:hAnsi="Verdana" w:cs="Times New Roman"/>
                <w:sz w:val="20"/>
                <w:szCs w:val="20"/>
              </w:rPr>
              <w:lastRenderedPageBreak/>
              <w:t>combination with Doxorubicin</w:t>
            </w:r>
          </w:p>
        </w:tc>
        <w:tc>
          <w:tcPr>
            <w:tcW w:w="3117" w:type="dxa"/>
          </w:tcPr>
          <w:p w14:paraId="1D38C52D"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lastRenderedPageBreak/>
              <w:t>Hannesdóttir et al., 2013</w:t>
            </w:r>
          </w:p>
        </w:tc>
      </w:tr>
      <w:tr w:rsidR="00F854FA" w:rsidRPr="00312216" w14:paraId="281DBF86"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2BC69627"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Vincristine*</w:t>
            </w:r>
          </w:p>
        </w:tc>
        <w:tc>
          <w:tcPr>
            <w:tcW w:w="3117" w:type="dxa"/>
          </w:tcPr>
          <w:p w14:paraId="7C7B127B"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Enhances NK cell activity</w:t>
            </w:r>
          </w:p>
        </w:tc>
        <w:tc>
          <w:tcPr>
            <w:tcW w:w="3117" w:type="dxa"/>
          </w:tcPr>
          <w:p w14:paraId="1881015B"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De Vecchis et al., 1981</w:t>
            </w:r>
          </w:p>
        </w:tc>
      </w:tr>
      <w:tr w:rsidR="00F854FA" w:rsidRPr="00312216" w14:paraId="05F69B97"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8494BC1"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Pazopanib*</w:t>
            </w:r>
          </w:p>
        </w:tc>
        <w:tc>
          <w:tcPr>
            <w:tcW w:w="3117" w:type="dxa"/>
          </w:tcPr>
          <w:p w14:paraId="4EEBD6F2"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In clinical trials for combination therapy with immune checkpoint inhibitor</w:t>
            </w:r>
          </w:p>
        </w:tc>
        <w:tc>
          <w:tcPr>
            <w:tcW w:w="3117" w:type="dxa"/>
          </w:tcPr>
          <w:p w14:paraId="48A1E5B8"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Morrissey et al., 2016</w:t>
            </w:r>
          </w:p>
        </w:tc>
      </w:tr>
      <w:tr w:rsidR="00F854FA" w:rsidRPr="00312216" w14:paraId="73E4E53C"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60BB97DE"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Gemcitabine*</w:t>
            </w:r>
          </w:p>
        </w:tc>
        <w:tc>
          <w:tcPr>
            <w:tcW w:w="3117" w:type="dxa"/>
          </w:tcPr>
          <w:p w14:paraId="17BDF957"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Inhibits myeloid suppressor cells but doesn’t reduce CD4+ T cells, CD8+ T cells, NK cells, macrophages, or B cells</w:t>
            </w:r>
          </w:p>
        </w:tc>
        <w:tc>
          <w:tcPr>
            <w:tcW w:w="3117" w:type="dxa"/>
          </w:tcPr>
          <w:p w14:paraId="6E134257"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Koido et al., 2011</w:t>
            </w:r>
          </w:p>
        </w:tc>
      </w:tr>
      <w:tr w:rsidR="00F854FA" w:rsidRPr="00312216" w14:paraId="0D702F3E"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F3B22B6"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Erlotinib*</w:t>
            </w:r>
          </w:p>
        </w:tc>
        <w:tc>
          <w:tcPr>
            <w:tcW w:w="3117" w:type="dxa"/>
          </w:tcPr>
          <w:p w14:paraId="0AAF79F6"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In clinical trials for combination therapy with immune checkpoint inhibitor</w:t>
            </w:r>
          </w:p>
        </w:tc>
        <w:tc>
          <w:tcPr>
            <w:tcW w:w="3117" w:type="dxa"/>
          </w:tcPr>
          <w:p w14:paraId="08E67DAE"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Morrissey et al., 2016</w:t>
            </w:r>
          </w:p>
        </w:tc>
      </w:tr>
      <w:tr w:rsidR="00F854FA" w:rsidRPr="00312216" w14:paraId="6256012B"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23D10563"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Thalidomide*</w:t>
            </w:r>
          </w:p>
        </w:tc>
        <w:tc>
          <w:tcPr>
            <w:tcW w:w="3117" w:type="dxa"/>
          </w:tcPr>
          <w:p w14:paraId="24C872B8"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vertAlign w:val="superscript"/>
              </w:rPr>
            </w:pPr>
            <w:r w:rsidRPr="000F6A9D">
              <w:rPr>
                <w:rFonts w:ascii="Verdana" w:hAnsi="Verdana" w:cs="Times New Roman"/>
                <w:sz w:val="20"/>
                <w:szCs w:val="20"/>
              </w:rPr>
              <w:t>Enhances NK cell numbers and activity</w:t>
            </w:r>
          </w:p>
        </w:tc>
        <w:tc>
          <w:tcPr>
            <w:tcW w:w="3117" w:type="dxa"/>
          </w:tcPr>
          <w:p w14:paraId="38E5C8D2"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Davies et al., 2001</w:t>
            </w:r>
          </w:p>
        </w:tc>
      </w:tr>
      <w:tr w:rsidR="00F854FA" w:rsidRPr="00312216" w14:paraId="5BD7DF53"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877C982"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Gefitinib*</w:t>
            </w:r>
          </w:p>
        </w:tc>
        <w:tc>
          <w:tcPr>
            <w:tcW w:w="3117" w:type="dxa"/>
          </w:tcPr>
          <w:p w14:paraId="467A2F82"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Enhances NK cell Activity</w:t>
            </w:r>
          </w:p>
        </w:tc>
        <w:tc>
          <w:tcPr>
            <w:tcW w:w="3117" w:type="dxa"/>
          </w:tcPr>
          <w:p w14:paraId="587D594E"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He et al., 2013</w:t>
            </w:r>
          </w:p>
        </w:tc>
      </w:tr>
      <w:tr w:rsidR="00F854FA" w:rsidRPr="00312216" w14:paraId="37BE4C2D"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039F52C4"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Vorinostat*</w:t>
            </w:r>
          </w:p>
        </w:tc>
        <w:tc>
          <w:tcPr>
            <w:tcW w:w="3117" w:type="dxa"/>
          </w:tcPr>
          <w:p w14:paraId="1236D3FE"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vertAlign w:val="superscript"/>
              </w:rPr>
            </w:pPr>
            <w:r w:rsidRPr="000F6A9D">
              <w:rPr>
                <w:rFonts w:ascii="Verdana" w:hAnsi="Verdana" w:cs="Times New Roman"/>
                <w:sz w:val="20"/>
                <w:szCs w:val="20"/>
              </w:rPr>
              <w:t>Enhances expansion of IFNg-producing T-cells</w:t>
            </w:r>
          </w:p>
        </w:tc>
        <w:tc>
          <w:tcPr>
            <w:tcW w:w="3117" w:type="dxa"/>
          </w:tcPr>
          <w:p w14:paraId="5C6F5FE2"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West et al., 2013</w:t>
            </w:r>
          </w:p>
        </w:tc>
      </w:tr>
      <w:tr w:rsidR="00F854FA" w:rsidRPr="00312216" w14:paraId="0F7AE353"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A7D237B"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Ibrutinib*</w:t>
            </w:r>
          </w:p>
        </w:tc>
        <w:tc>
          <w:tcPr>
            <w:tcW w:w="3117" w:type="dxa"/>
          </w:tcPr>
          <w:p w14:paraId="4DC6E3F3"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Immune response enhanced when used in combination with a TLR9 ligand</w:t>
            </w:r>
          </w:p>
        </w:tc>
        <w:tc>
          <w:tcPr>
            <w:tcW w:w="3117" w:type="dxa"/>
          </w:tcPr>
          <w:p w14:paraId="6223B8F1"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Sagiv-Barfi et al., 2015</w:t>
            </w:r>
          </w:p>
        </w:tc>
      </w:tr>
    </w:tbl>
    <w:p w14:paraId="786F9E99" w14:textId="77777777" w:rsidR="00F854FA" w:rsidRPr="000F6A9D" w:rsidRDefault="00F854FA" w:rsidP="00F854FA">
      <w:pPr>
        <w:rPr>
          <w:rFonts w:ascii="Verdana" w:hAnsi="Verdana" w:cs="Times New Roman"/>
          <w:sz w:val="20"/>
          <w:szCs w:val="20"/>
        </w:rPr>
      </w:pPr>
      <w:r w:rsidRPr="000F6A9D">
        <w:rPr>
          <w:rFonts w:ascii="Verdana" w:hAnsi="Verdana" w:cs="Times New Roman"/>
          <w:sz w:val="20"/>
          <w:szCs w:val="20"/>
        </w:rPr>
        <w:t>*</w:t>
      </w:r>
      <w:r w:rsidRPr="000F6A9D">
        <w:rPr>
          <w:rFonts w:ascii="Verdana" w:hAnsi="Verdana" w:cs="Times New Roman"/>
          <w:i/>
          <w:sz w:val="20"/>
          <w:szCs w:val="20"/>
        </w:rPr>
        <w:t xml:space="preserve"> Assay identified known immune modulatory effects</w:t>
      </w:r>
      <w:r w:rsidRPr="000F6A9D">
        <w:rPr>
          <w:rFonts w:ascii="Verdana" w:hAnsi="Verdana" w:cs="Times New Roman"/>
          <w:sz w:val="20"/>
          <w:szCs w:val="20"/>
        </w:rPr>
        <w:t xml:space="preserve"> </w:t>
      </w:r>
    </w:p>
    <w:p w14:paraId="6D243D4E" w14:textId="77777777" w:rsidR="00F854FA" w:rsidRPr="00312216" w:rsidRDefault="00F854FA" w:rsidP="00F854FA">
      <w:pPr>
        <w:rPr>
          <w:rFonts w:ascii="Verdana Bold" w:hAnsi="Verdana Bold" w:cs="Times New Roman"/>
          <w:sz w:val="24"/>
          <w:szCs w:val="24"/>
        </w:rPr>
      </w:pPr>
    </w:p>
    <w:tbl>
      <w:tblPr>
        <w:tblStyle w:val="PlainTable21"/>
        <w:tblW w:w="0" w:type="auto"/>
        <w:tblLook w:val="04A0" w:firstRow="1" w:lastRow="0" w:firstColumn="1" w:lastColumn="0" w:noHBand="0" w:noVBand="1"/>
      </w:tblPr>
      <w:tblGrid>
        <w:gridCol w:w="3116"/>
        <w:gridCol w:w="3117"/>
        <w:gridCol w:w="3117"/>
      </w:tblGrid>
      <w:tr w:rsidR="00F854FA" w:rsidRPr="000F6A9D" w14:paraId="0EAB8371" w14:textId="77777777" w:rsidTr="00F21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2250BE91" w14:textId="77777777" w:rsidR="00F854FA" w:rsidRPr="000F6A9D" w:rsidRDefault="00F854FA" w:rsidP="00F21B3A">
            <w:pPr>
              <w:rPr>
                <w:rFonts w:ascii="Verdana" w:hAnsi="Verdana" w:cs="Times New Roman"/>
                <w:sz w:val="20"/>
                <w:szCs w:val="20"/>
              </w:rPr>
            </w:pPr>
            <w:r w:rsidRPr="000F6A9D">
              <w:rPr>
                <w:rFonts w:ascii="Verdana" w:hAnsi="Verdana" w:cs="Times New Roman"/>
                <w:sz w:val="20"/>
                <w:szCs w:val="20"/>
              </w:rPr>
              <w:t>Table 2. Common Immune Suppressive Anti-Cancer Agents</w:t>
            </w:r>
          </w:p>
        </w:tc>
      </w:tr>
      <w:tr w:rsidR="00F854FA" w:rsidRPr="000F6A9D" w14:paraId="1E9572D1"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4DE3375" w14:textId="77777777" w:rsidR="00F854FA" w:rsidRPr="000F6A9D" w:rsidRDefault="00F854FA" w:rsidP="00F21B3A">
            <w:pPr>
              <w:jc w:val="center"/>
              <w:rPr>
                <w:rFonts w:ascii="Verdana" w:hAnsi="Verdana" w:cs="Times New Roman"/>
                <w:sz w:val="20"/>
                <w:szCs w:val="20"/>
              </w:rPr>
            </w:pPr>
            <w:r w:rsidRPr="000F6A9D">
              <w:rPr>
                <w:rFonts w:ascii="Verdana" w:hAnsi="Verdana" w:cs="Times New Roman"/>
                <w:sz w:val="20"/>
                <w:szCs w:val="20"/>
              </w:rPr>
              <w:t>Compound</w:t>
            </w:r>
          </w:p>
        </w:tc>
        <w:tc>
          <w:tcPr>
            <w:tcW w:w="3117" w:type="dxa"/>
          </w:tcPr>
          <w:p w14:paraId="3B68EC31" w14:textId="77777777" w:rsidR="00F854FA" w:rsidRPr="000F6A9D" w:rsidRDefault="00F854FA" w:rsidP="00F21B3A">
            <w:pPr>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Effects</w:t>
            </w:r>
          </w:p>
        </w:tc>
        <w:tc>
          <w:tcPr>
            <w:tcW w:w="3117" w:type="dxa"/>
          </w:tcPr>
          <w:p w14:paraId="4339E1BA" w14:textId="77777777" w:rsidR="00F854FA" w:rsidRPr="000F6A9D" w:rsidRDefault="00F854FA" w:rsidP="00F21B3A">
            <w:pPr>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Source</w:t>
            </w:r>
          </w:p>
        </w:tc>
      </w:tr>
      <w:tr w:rsidR="00F854FA" w:rsidRPr="000F6A9D" w14:paraId="6BE69F92"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66627206" w14:textId="77777777" w:rsidR="00F854FA" w:rsidRPr="000F6A9D" w:rsidRDefault="00F854FA" w:rsidP="00F21B3A">
            <w:pPr>
              <w:rPr>
                <w:rFonts w:ascii="Verdana" w:hAnsi="Verdana" w:cs="Times New Roman"/>
                <w:sz w:val="20"/>
                <w:szCs w:val="20"/>
              </w:rPr>
            </w:pPr>
            <w:r w:rsidRPr="000F6A9D">
              <w:rPr>
                <w:rFonts w:ascii="Verdana" w:hAnsi="Verdana" w:cs="Times New Roman"/>
                <w:color w:val="000000"/>
                <w:sz w:val="20"/>
                <w:szCs w:val="20"/>
              </w:rPr>
              <w:t>Dasatinib</w:t>
            </w:r>
          </w:p>
        </w:tc>
        <w:tc>
          <w:tcPr>
            <w:tcW w:w="3117" w:type="dxa"/>
          </w:tcPr>
          <w:p w14:paraId="69BD2F90" w14:textId="77777777" w:rsidR="00F854FA" w:rsidRPr="000F6A9D" w:rsidRDefault="00B1124B"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 xml:space="preserve">Has been seen to be immune </w:t>
            </w:r>
            <w:r w:rsidR="00F854FA" w:rsidRPr="000F6A9D">
              <w:rPr>
                <w:rFonts w:ascii="Verdana" w:hAnsi="Verdana" w:cs="Times New Roman"/>
                <w:sz w:val="20"/>
                <w:szCs w:val="20"/>
              </w:rPr>
              <w:t>enhancing</w:t>
            </w:r>
          </w:p>
          <w:p w14:paraId="19D689EC"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p>
          <w:p w14:paraId="5675D7B5"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vertAlign w:val="superscript"/>
              </w:rPr>
            </w:pPr>
            <w:r w:rsidRPr="000F6A9D">
              <w:rPr>
                <w:rFonts w:ascii="Verdana" w:hAnsi="Verdana" w:cs="Times New Roman"/>
                <w:sz w:val="20"/>
                <w:szCs w:val="20"/>
              </w:rPr>
              <w:t>However, it is suppressive to NK cell activity</w:t>
            </w:r>
          </w:p>
        </w:tc>
        <w:tc>
          <w:tcPr>
            <w:tcW w:w="3117" w:type="dxa"/>
          </w:tcPr>
          <w:p w14:paraId="01E124B5"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lang w:val="fr-FR"/>
              </w:rPr>
              <w:t>Lowe et al., 2014</w:t>
            </w:r>
          </w:p>
          <w:p w14:paraId="3549E116"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lang w:val="fr-FR"/>
              </w:rPr>
            </w:pPr>
          </w:p>
          <w:p w14:paraId="6E4CDEB6"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lang w:val="fr-FR"/>
              </w:rPr>
              <w:t>Salih et al., 2010</w:t>
            </w:r>
          </w:p>
          <w:p w14:paraId="1608D52B"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Heine et al., 2011</w:t>
            </w:r>
          </w:p>
        </w:tc>
      </w:tr>
      <w:tr w:rsidR="00F854FA" w:rsidRPr="000F6A9D" w14:paraId="5A2A925E"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8492C9"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Bortezomib</w:t>
            </w:r>
          </w:p>
        </w:tc>
        <w:tc>
          <w:tcPr>
            <w:tcW w:w="3117" w:type="dxa"/>
          </w:tcPr>
          <w:p w14:paraId="3DFFEE7A"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 xml:space="preserve">Shown to enhance antitumor </w:t>
            </w:r>
            <w:r w:rsidR="00B1124B" w:rsidRPr="000F6A9D">
              <w:rPr>
                <w:rFonts w:ascii="Verdana" w:hAnsi="Verdana" w:cs="Times New Roman"/>
                <w:sz w:val="20"/>
                <w:szCs w:val="20"/>
              </w:rPr>
              <w:t>properties</w:t>
            </w:r>
          </w:p>
          <w:p w14:paraId="1E6CA6C6"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p>
          <w:p w14:paraId="4946B559"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 xml:space="preserve">However, </w:t>
            </w:r>
            <w:r w:rsidR="00D3274F" w:rsidRPr="000F6A9D">
              <w:rPr>
                <w:rFonts w:ascii="Verdana" w:hAnsi="Verdana" w:cs="Times New Roman"/>
                <w:sz w:val="20"/>
                <w:szCs w:val="20"/>
              </w:rPr>
              <w:t xml:space="preserve">it is </w:t>
            </w:r>
            <w:r w:rsidRPr="000F6A9D">
              <w:rPr>
                <w:rFonts w:ascii="Verdana" w:hAnsi="Verdana" w:cs="Times New Roman"/>
                <w:sz w:val="20"/>
                <w:szCs w:val="20"/>
              </w:rPr>
              <w:t>suppressive to NK cell activity</w:t>
            </w:r>
          </w:p>
        </w:tc>
        <w:tc>
          <w:tcPr>
            <w:tcW w:w="3117" w:type="dxa"/>
          </w:tcPr>
          <w:p w14:paraId="38A7F2BF"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rPr>
              <w:t>Boccadoro et al., 2011</w:t>
            </w:r>
          </w:p>
          <w:p w14:paraId="1E1853F1"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rPr>
            </w:pPr>
          </w:p>
          <w:p w14:paraId="26591420"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rPr>
            </w:pPr>
          </w:p>
          <w:p w14:paraId="4265E5B8"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Markasz et al., 2007</w:t>
            </w:r>
          </w:p>
        </w:tc>
      </w:tr>
      <w:tr w:rsidR="00F854FA" w:rsidRPr="00E14DB2" w14:paraId="5FF8EF9D"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2E3E07C7"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Methotrexate</w:t>
            </w:r>
          </w:p>
          <w:p w14:paraId="1CBD18CA" w14:textId="77777777" w:rsidR="00F854FA" w:rsidRPr="000F6A9D" w:rsidRDefault="00F854FA" w:rsidP="00F21B3A">
            <w:pPr>
              <w:rPr>
                <w:rFonts w:ascii="Verdana" w:hAnsi="Verdana" w:cs="Times New Roman"/>
                <w:sz w:val="20"/>
                <w:szCs w:val="20"/>
              </w:rPr>
            </w:pPr>
          </w:p>
        </w:tc>
        <w:tc>
          <w:tcPr>
            <w:tcW w:w="3117" w:type="dxa"/>
          </w:tcPr>
          <w:p w14:paraId="1D6CB967"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 xml:space="preserve">Suppressive to NK cell </w:t>
            </w:r>
            <w:r w:rsidR="00B1124B" w:rsidRPr="000F6A9D">
              <w:rPr>
                <w:rFonts w:ascii="Verdana" w:hAnsi="Verdana" w:cs="Times New Roman"/>
                <w:sz w:val="20"/>
                <w:szCs w:val="20"/>
              </w:rPr>
              <w:t>activity</w:t>
            </w:r>
          </w:p>
          <w:p w14:paraId="6F116AD9"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p>
          <w:p w14:paraId="0A3CFD26"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Inhibits macrophage activation</w:t>
            </w:r>
          </w:p>
        </w:tc>
        <w:tc>
          <w:tcPr>
            <w:tcW w:w="3117" w:type="dxa"/>
          </w:tcPr>
          <w:p w14:paraId="60C84716"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lang w:val="fr-FR"/>
              </w:rPr>
              <w:t>Brittenden et al., 1996</w:t>
            </w:r>
          </w:p>
          <w:p w14:paraId="7E5BFE3D"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color w:val="222222"/>
                <w:sz w:val="20"/>
                <w:szCs w:val="20"/>
                <w:shd w:val="clear" w:color="auto" w:fill="FFFFFF"/>
                <w:lang w:val="fr-FR"/>
              </w:rPr>
            </w:pPr>
          </w:p>
          <w:p w14:paraId="2A3575E7"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lang w:val="fr-FR"/>
              </w:rPr>
            </w:pPr>
            <w:r w:rsidRPr="000F6A9D">
              <w:rPr>
                <w:rFonts w:ascii="Verdana" w:hAnsi="Verdana" w:cs="Times New Roman"/>
                <w:color w:val="222222"/>
                <w:sz w:val="20"/>
                <w:szCs w:val="20"/>
                <w:shd w:val="clear" w:color="auto" w:fill="FFFFFF"/>
                <w:lang w:val="fr-FR"/>
              </w:rPr>
              <w:t>Nelson et al., 2003</w:t>
            </w:r>
          </w:p>
        </w:tc>
      </w:tr>
      <w:tr w:rsidR="00F854FA" w:rsidRPr="000F6A9D" w14:paraId="0BA8BA96"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C0D4BEC" w14:textId="77777777" w:rsidR="00F854FA" w:rsidRPr="000F6A9D" w:rsidRDefault="00F854FA" w:rsidP="00F21B3A">
            <w:pPr>
              <w:rPr>
                <w:rFonts w:ascii="Verdana" w:hAnsi="Verdana" w:cs="Times New Roman"/>
                <w:sz w:val="20"/>
                <w:szCs w:val="20"/>
              </w:rPr>
            </w:pPr>
            <w:r w:rsidRPr="000F6A9D">
              <w:rPr>
                <w:rFonts w:ascii="Verdana" w:hAnsi="Verdana" w:cs="Times New Roman"/>
                <w:color w:val="000000"/>
                <w:sz w:val="20"/>
                <w:szCs w:val="20"/>
              </w:rPr>
              <w:t>Paclitaxel</w:t>
            </w:r>
          </w:p>
        </w:tc>
        <w:tc>
          <w:tcPr>
            <w:tcW w:w="3117" w:type="dxa"/>
          </w:tcPr>
          <w:p w14:paraId="5526A088"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000000"/>
                <w:sz w:val="20"/>
                <w:szCs w:val="20"/>
              </w:rPr>
              <w:t xml:space="preserve">Shown to inhibit </w:t>
            </w:r>
            <w:r w:rsidRPr="000F6A9D">
              <w:rPr>
                <w:rFonts w:ascii="Verdana" w:hAnsi="Verdana" w:cs="Times New Roman"/>
                <w:sz w:val="20"/>
                <w:szCs w:val="20"/>
              </w:rPr>
              <w:t>tumor growth, and recruit CD4+ and CD8+ T cell</w:t>
            </w:r>
          </w:p>
          <w:p w14:paraId="45E96EBA"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p>
          <w:p w14:paraId="2749AFF0"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However, it is suppressive to T-cell and NK cell activity</w:t>
            </w:r>
          </w:p>
        </w:tc>
        <w:tc>
          <w:tcPr>
            <w:tcW w:w="3117" w:type="dxa"/>
          </w:tcPr>
          <w:p w14:paraId="50EF3FE9"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lang w:val="fr-FR"/>
              </w:rPr>
            </w:pPr>
            <w:r w:rsidRPr="000F6A9D">
              <w:rPr>
                <w:rFonts w:ascii="Verdana" w:hAnsi="Verdana" w:cs="Times New Roman"/>
                <w:sz w:val="20"/>
                <w:szCs w:val="20"/>
                <w:lang w:val="fr-FR"/>
              </w:rPr>
              <w:t>Nars et al., 2013</w:t>
            </w:r>
          </w:p>
          <w:p w14:paraId="0573B08E"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lang w:val="fr-FR"/>
              </w:rPr>
            </w:pPr>
          </w:p>
          <w:p w14:paraId="4248E212"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lang w:val="fr-FR"/>
              </w:rPr>
            </w:pPr>
          </w:p>
          <w:p w14:paraId="0115A602"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lang w:val="fr-FR"/>
              </w:rPr>
              <w:t>Ramakrishnan et al., 2010</w:t>
            </w:r>
          </w:p>
          <w:p w14:paraId="368E498F"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rPr>
            </w:pPr>
            <w:r w:rsidRPr="000F6A9D">
              <w:rPr>
                <w:rFonts w:ascii="Verdana" w:hAnsi="Verdana" w:cs="Times New Roman"/>
                <w:sz w:val="20"/>
                <w:szCs w:val="20"/>
              </w:rPr>
              <w:t>Markasz et al</w:t>
            </w:r>
            <w:r w:rsidRPr="000F6A9D">
              <w:rPr>
                <w:rFonts w:ascii="Verdana" w:hAnsi="Verdana" w:cs="Times New Roman"/>
                <w:color w:val="222222"/>
                <w:sz w:val="20"/>
                <w:szCs w:val="20"/>
                <w:shd w:val="clear" w:color="auto" w:fill="FFFFFF"/>
              </w:rPr>
              <w:t>., 2007</w:t>
            </w:r>
          </w:p>
        </w:tc>
      </w:tr>
      <w:tr w:rsidR="00F854FA" w:rsidRPr="000F6A9D" w14:paraId="2BB845F9"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630ABDF1"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Dexamethasone*</w:t>
            </w:r>
          </w:p>
        </w:tc>
        <w:tc>
          <w:tcPr>
            <w:tcW w:w="3117" w:type="dxa"/>
          </w:tcPr>
          <w:p w14:paraId="2E25C242"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Inhibits dendritic cell maturation</w:t>
            </w:r>
          </w:p>
        </w:tc>
        <w:tc>
          <w:tcPr>
            <w:tcW w:w="3117" w:type="dxa"/>
          </w:tcPr>
          <w:p w14:paraId="799A338B"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Matsue et al., 2002</w:t>
            </w:r>
          </w:p>
        </w:tc>
      </w:tr>
      <w:tr w:rsidR="00F854FA" w:rsidRPr="00E14DB2" w14:paraId="08E5A703"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611947"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Docetaxel</w:t>
            </w:r>
          </w:p>
          <w:p w14:paraId="43139EFF" w14:textId="77777777" w:rsidR="00F854FA" w:rsidRPr="000F6A9D" w:rsidRDefault="00F854FA" w:rsidP="00F21B3A">
            <w:pPr>
              <w:rPr>
                <w:rFonts w:ascii="Verdana" w:hAnsi="Verdana" w:cs="Times New Roman"/>
                <w:sz w:val="20"/>
                <w:szCs w:val="20"/>
              </w:rPr>
            </w:pPr>
          </w:p>
        </w:tc>
        <w:tc>
          <w:tcPr>
            <w:tcW w:w="3117" w:type="dxa"/>
          </w:tcPr>
          <w:p w14:paraId="62C76D2F"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lastRenderedPageBreak/>
              <w:t>Enhances T-cell activity</w:t>
            </w:r>
          </w:p>
          <w:p w14:paraId="17B48808"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p>
          <w:p w14:paraId="03D35A3A"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 xml:space="preserve">However it </w:t>
            </w:r>
            <w:r w:rsidR="00D3274F" w:rsidRPr="000F6A9D">
              <w:rPr>
                <w:rFonts w:ascii="Verdana" w:hAnsi="Verdana" w:cs="Times New Roman"/>
                <w:sz w:val="20"/>
                <w:szCs w:val="20"/>
              </w:rPr>
              <w:t xml:space="preserve">is </w:t>
            </w:r>
            <w:r w:rsidRPr="000F6A9D">
              <w:rPr>
                <w:rFonts w:ascii="Verdana" w:hAnsi="Verdana" w:cs="Times New Roman"/>
                <w:sz w:val="20"/>
                <w:szCs w:val="20"/>
              </w:rPr>
              <w:t xml:space="preserve">suppresses NK cell </w:t>
            </w:r>
            <w:r w:rsidR="00B1124B" w:rsidRPr="000F6A9D">
              <w:rPr>
                <w:rFonts w:ascii="Verdana" w:hAnsi="Verdana" w:cs="Times New Roman"/>
                <w:sz w:val="20"/>
                <w:szCs w:val="20"/>
              </w:rPr>
              <w:t>activity</w:t>
            </w:r>
          </w:p>
        </w:tc>
        <w:tc>
          <w:tcPr>
            <w:tcW w:w="3117" w:type="dxa"/>
          </w:tcPr>
          <w:p w14:paraId="5E3902D7"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lang w:val="fr-FR"/>
              </w:rPr>
            </w:pPr>
            <w:r w:rsidRPr="000F6A9D">
              <w:rPr>
                <w:rFonts w:ascii="Verdana" w:hAnsi="Verdana" w:cs="Times New Roman"/>
                <w:color w:val="222222"/>
                <w:sz w:val="20"/>
                <w:szCs w:val="20"/>
                <w:shd w:val="clear" w:color="auto" w:fill="FFFFFF"/>
                <w:lang w:val="fr-FR"/>
              </w:rPr>
              <w:lastRenderedPageBreak/>
              <w:t>Kodumudi  et al., 2010</w:t>
            </w:r>
          </w:p>
          <w:p w14:paraId="4C2ECC8B"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lang w:val="fr-FR"/>
              </w:rPr>
            </w:pPr>
          </w:p>
          <w:p w14:paraId="3A69D38D"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lang w:val="fr-FR"/>
              </w:rPr>
            </w:pPr>
            <w:r w:rsidRPr="000F6A9D">
              <w:rPr>
                <w:rFonts w:ascii="Verdana" w:hAnsi="Verdana" w:cs="Times New Roman"/>
                <w:sz w:val="20"/>
                <w:szCs w:val="20"/>
                <w:lang w:val="fr-FR"/>
              </w:rPr>
              <w:t>Markasz et al., 2007</w:t>
            </w:r>
          </w:p>
        </w:tc>
      </w:tr>
    </w:tbl>
    <w:p w14:paraId="6D44C8F2" w14:textId="77777777" w:rsidR="00F854FA" w:rsidRPr="000F6A9D" w:rsidRDefault="00F854FA" w:rsidP="00F854FA">
      <w:pPr>
        <w:rPr>
          <w:rFonts w:ascii="Verdana" w:hAnsi="Verdana" w:cs="Times New Roman"/>
          <w:sz w:val="20"/>
          <w:szCs w:val="20"/>
        </w:rPr>
      </w:pPr>
      <w:r w:rsidRPr="000F6A9D">
        <w:rPr>
          <w:rFonts w:ascii="Verdana" w:hAnsi="Verdana" w:cs="Times New Roman"/>
          <w:sz w:val="20"/>
          <w:szCs w:val="20"/>
        </w:rPr>
        <w:lastRenderedPageBreak/>
        <w:t>*</w:t>
      </w:r>
      <w:r w:rsidRPr="000F6A9D">
        <w:rPr>
          <w:rFonts w:ascii="Verdana" w:hAnsi="Verdana" w:cs="Times New Roman"/>
          <w:i/>
          <w:sz w:val="20"/>
          <w:szCs w:val="20"/>
        </w:rPr>
        <w:t xml:space="preserve"> Assay identified known immune modulatory effects</w:t>
      </w:r>
      <w:r w:rsidRPr="000F6A9D">
        <w:rPr>
          <w:rFonts w:ascii="Verdana" w:hAnsi="Verdana" w:cs="Times New Roman"/>
          <w:sz w:val="20"/>
          <w:szCs w:val="20"/>
        </w:rPr>
        <w:t xml:space="preserve"> </w:t>
      </w:r>
    </w:p>
    <w:tbl>
      <w:tblPr>
        <w:tblStyle w:val="PlainTable21"/>
        <w:tblW w:w="0" w:type="auto"/>
        <w:tblLook w:val="04A0" w:firstRow="1" w:lastRow="0" w:firstColumn="1" w:lastColumn="0" w:noHBand="0" w:noVBand="1"/>
      </w:tblPr>
      <w:tblGrid>
        <w:gridCol w:w="3116"/>
        <w:gridCol w:w="3117"/>
        <w:gridCol w:w="3117"/>
      </w:tblGrid>
      <w:tr w:rsidR="00F854FA" w:rsidRPr="000F6A9D" w14:paraId="1622935F" w14:textId="77777777" w:rsidTr="00F21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02DDE839" w14:textId="77777777" w:rsidR="00F854FA" w:rsidRPr="000F6A9D" w:rsidRDefault="00F854FA" w:rsidP="00F21B3A">
            <w:pPr>
              <w:rPr>
                <w:rFonts w:ascii="Verdana" w:hAnsi="Verdana" w:cs="Times New Roman"/>
                <w:sz w:val="20"/>
                <w:szCs w:val="20"/>
              </w:rPr>
            </w:pPr>
            <w:r w:rsidRPr="000F6A9D">
              <w:rPr>
                <w:rFonts w:ascii="Verdana" w:hAnsi="Verdana" w:cs="Times New Roman"/>
                <w:sz w:val="20"/>
                <w:szCs w:val="20"/>
              </w:rPr>
              <w:t>Table 3. Common Anti-Cancer Agents with No Immunomodulatory Effects</w:t>
            </w:r>
          </w:p>
        </w:tc>
      </w:tr>
      <w:tr w:rsidR="00F854FA" w:rsidRPr="000F6A9D" w14:paraId="28E5D173"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77C73FD" w14:textId="77777777" w:rsidR="00F854FA" w:rsidRPr="000F6A9D" w:rsidRDefault="00F854FA" w:rsidP="00F21B3A">
            <w:pPr>
              <w:jc w:val="center"/>
              <w:rPr>
                <w:rFonts w:ascii="Verdana" w:hAnsi="Verdana" w:cs="Times New Roman"/>
                <w:sz w:val="20"/>
                <w:szCs w:val="20"/>
              </w:rPr>
            </w:pPr>
            <w:r w:rsidRPr="000F6A9D">
              <w:rPr>
                <w:rFonts w:ascii="Verdana" w:hAnsi="Verdana" w:cs="Times New Roman"/>
                <w:sz w:val="20"/>
                <w:szCs w:val="20"/>
              </w:rPr>
              <w:t>Compound</w:t>
            </w:r>
          </w:p>
        </w:tc>
        <w:tc>
          <w:tcPr>
            <w:tcW w:w="3117" w:type="dxa"/>
          </w:tcPr>
          <w:p w14:paraId="0C7A7E8A" w14:textId="77777777" w:rsidR="00F854FA" w:rsidRPr="000F6A9D" w:rsidRDefault="00F854FA" w:rsidP="00F21B3A">
            <w:pPr>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Effects</w:t>
            </w:r>
          </w:p>
        </w:tc>
        <w:tc>
          <w:tcPr>
            <w:tcW w:w="3117" w:type="dxa"/>
          </w:tcPr>
          <w:p w14:paraId="52552E80" w14:textId="77777777" w:rsidR="00F854FA" w:rsidRPr="000F6A9D" w:rsidRDefault="00F854FA" w:rsidP="00F21B3A">
            <w:pPr>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0F6A9D">
              <w:rPr>
                <w:rFonts w:ascii="Verdana" w:hAnsi="Verdana" w:cs="Times New Roman"/>
                <w:sz w:val="20"/>
                <w:szCs w:val="20"/>
              </w:rPr>
              <w:t>Source</w:t>
            </w:r>
          </w:p>
        </w:tc>
      </w:tr>
      <w:tr w:rsidR="00F854FA" w:rsidRPr="000F6A9D" w14:paraId="2C103BD2" w14:textId="77777777" w:rsidTr="00F21B3A">
        <w:tc>
          <w:tcPr>
            <w:cnfStyle w:val="001000000000" w:firstRow="0" w:lastRow="0" w:firstColumn="1" w:lastColumn="0" w:oddVBand="0" w:evenVBand="0" w:oddHBand="0" w:evenHBand="0" w:firstRowFirstColumn="0" w:firstRowLastColumn="0" w:lastRowFirstColumn="0" w:lastRowLastColumn="0"/>
            <w:tcW w:w="3116" w:type="dxa"/>
          </w:tcPr>
          <w:p w14:paraId="13A0E04D" w14:textId="77777777" w:rsidR="00F854FA" w:rsidRPr="000F6A9D" w:rsidRDefault="00F854FA" w:rsidP="00F21B3A">
            <w:pPr>
              <w:rPr>
                <w:rFonts w:ascii="Verdana" w:hAnsi="Verdana" w:cs="Times New Roman"/>
                <w:sz w:val="20"/>
                <w:szCs w:val="20"/>
              </w:rPr>
            </w:pPr>
            <w:r w:rsidRPr="000F6A9D">
              <w:rPr>
                <w:rFonts w:ascii="Verdana" w:hAnsi="Verdana" w:cs="Times New Roman"/>
                <w:color w:val="000000"/>
                <w:sz w:val="20"/>
                <w:szCs w:val="20"/>
              </w:rPr>
              <w:t>Mitomycin</w:t>
            </w:r>
          </w:p>
        </w:tc>
        <w:tc>
          <w:tcPr>
            <w:tcW w:w="3117" w:type="dxa"/>
          </w:tcPr>
          <w:p w14:paraId="1DC9B44E"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vertAlign w:val="superscript"/>
              </w:rPr>
            </w:pPr>
            <w:r w:rsidRPr="000F6A9D">
              <w:rPr>
                <w:rFonts w:ascii="Verdana" w:hAnsi="Verdana" w:cs="Times New Roman"/>
                <w:sz w:val="20"/>
                <w:szCs w:val="20"/>
              </w:rPr>
              <w:t>NK cell activity is not affected when used in combination with other chemotherapy agents</w:t>
            </w:r>
          </w:p>
        </w:tc>
        <w:tc>
          <w:tcPr>
            <w:tcW w:w="3117" w:type="dxa"/>
          </w:tcPr>
          <w:p w14:paraId="5E16CF01" w14:textId="77777777" w:rsidR="00F854FA" w:rsidRPr="000F6A9D" w:rsidRDefault="00F854FA" w:rsidP="00F21B3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F6A9D">
              <w:rPr>
                <w:rFonts w:ascii="Verdana" w:hAnsi="Verdana" w:cs="Times New Roman"/>
                <w:color w:val="222222"/>
                <w:sz w:val="20"/>
                <w:szCs w:val="20"/>
                <w:shd w:val="clear" w:color="auto" w:fill="FFFFFF"/>
              </w:rPr>
              <w:t>Brittenden et al., 1996</w:t>
            </w:r>
          </w:p>
        </w:tc>
      </w:tr>
      <w:tr w:rsidR="00F854FA" w:rsidRPr="000F6A9D" w14:paraId="775E59E6" w14:textId="77777777" w:rsidTr="00F21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5D3B4B2" w14:textId="77777777" w:rsidR="00F854FA" w:rsidRPr="000F6A9D" w:rsidRDefault="00F854FA" w:rsidP="00F21B3A">
            <w:pPr>
              <w:rPr>
                <w:rFonts w:ascii="Verdana" w:hAnsi="Verdana" w:cs="Times New Roman"/>
                <w:color w:val="000000"/>
                <w:sz w:val="20"/>
                <w:szCs w:val="20"/>
              </w:rPr>
            </w:pPr>
            <w:r w:rsidRPr="000F6A9D">
              <w:rPr>
                <w:rFonts w:ascii="Verdana" w:hAnsi="Verdana" w:cs="Times New Roman"/>
                <w:color w:val="000000"/>
                <w:sz w:val="20"/>
                <w:szCs w:val="20"/>
              </w:rPr>
              <w:t>Nilotinib*</w:t>
            </w:r>
          </w:p>
          <w:p w14:paraId="25C7B621" w14:textId="77777777" w:rsidR="00F854FA" w:rsidRPr="000F6A9D" w:rsidRDefault="00F854FA" w:rsidP="00F21B3A">
            <w:pPr>
              <w:rPr>
                <w:rFonts w:ascii="Verdana" w:hAnsi="Verdana" w:cs="Times New Roman"/>
                <w:sz w:val="20"/>
                <w:szCs w:val="20"/>
              </w:rPr>
            </w:pPr>
          </w:p>
        </w:tc>
        <w:tc>
          <w:tcPr>
            <w:tcW w:w="3117" w:type="dxa"/>
          </w:tcPr>
          <w:p w14:paraId="79A2E2EE"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vertAlign w:val="superscript"/>
              </w:rPr>
            </w:pPr>
            <w:r w:rsidRPr="000F6A9D">
              <w:rPr>
                <w:rFonts w:ascii="Verdana" w:hAnsi="Verdana" w:cs="Times New Roman"/>
                <w:sz w:val="20"/>
                <w:szCs w:val="20"/>
              </w:rPr>
              <w:t>NK cell cytotoxicity is not altered, but NK cytokine production is decreased at high concentrations</w:t>
            </w:r>
          </w:p>
        </w:tc>
        <w:tc>
          <w:tcPr>
            <w:tcW w:w="3117" w:type="dxa"/>
          </w:tcPr>
          <w:p w14:paraId="78E8C795"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rPr>
              <w:t>Salih et al., 2010</w:t>
            </w:r>
          </w:p>
          <w:p w14:paraId="153D9A8A" w14:textId="77777777" w:rsidR="00F854FA" w:rsidRPr="000F6A9D" w:rsidRDefault="00F854FA" w:rsidP="00F21B3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p>
        </w:tc>
      </w:tr>
    </w:tbl>
    <w:p w14:paraId="79ABCE7A" w14:textId="77777777" w:rsidR="00F854FA" w:rsidRPr="000F6A9D" w:rsidRDefault="00F854FA" w:rsidP="00F854FA">
      <w:pPr>
        <w:rPr>
          <w:rFonts w:ascii="Verdana" w:hAnsi="Verdana" w:cs="Times New Roman"/>
          <w:sz w:val="20"/>
          <w:szCs w:val="20"/>
        </w:rPr>
      </w:pPr>
      <w:r w:rsidRPr="000F6A9D">
        <w:rPr>
          <w:rFonts w:ascii="Verdana" w:hAnsi="Verdana" w:cs="Times New Roman"/>
          <w:sz w:val="20"/>
          <w:szCs w:val="20"/>
        </w:rPr>
        <w:t>*</w:t>
      </w:r>
      <w:r w:rsidRPr="000F6A9D">
        <w:rPr>
          <w:rFonts w:ascii="Verdana" w:hAnsi="Verdana" w:cs="Times New Roman"/>
          <w:i/>
          <w:sz w:val="20"/>
          <w:szCs w:val="20"/>
        </w:rPr>
        <w:t xml:space="preserve"> Assay identified known immune modulatory effects</w:t>
      </w:r>
      <w:r w:rsidRPr="000F6A9D">
        <w:rPr>
          <w:rFonts w:ascii="Verdana" w:hAnsi="Verdana" w:cs="Times New Roman"/>
          <w:sz w:val="20"/>
          <w:szCs w:val="20"/>
        </w:rPr>
        <w:t xml:space="preserve"> </w:t>
      </w:r>
    </w:p>
    <w:p w14:paraId="4F1D1D53" w14:textId="77777777" w:rsidR="00F854FA" w:rsidRPr="00312216" w:rsidRDefault="00F854FA" w:rsidP="00CF347D">
      <w:pPr>
        <w:rPr>
          <w:rFonts w:ascii="Verdana Bold" w:hAnsi="Verdana Bold" w:cs="Times New Roman"/>
          <w:color w:val="222222"/>
          <w:sz w:val="24"/>
          <w:szCs w:val="24"/>
          <w:shd w:val="clear" w:color="auto" w:fill="FFFFFF"/>
        </w:rPr>
      </w:pPr>
    </w:p>
    <w:tbl>
      <w:tblPr>
        <w:tblStyle w:val="PlainTable21"/>
        <w:tblW w:w="0" w:type="auto"/>
        <w:tblLook w:val="04A0" w:firstRow="1" w:lastRow="0" w:firstColumn="1" w:lastColumn="0" w:noHBand="0" w:noVBand="1"/>
      </w:tblPr>
      <w:tblGrid>
        <w:gridCol w:w="2801"/>
        <w:gridCol w:w="2430"/>
        <w:gridCol w:w="2340"/>
        <w:gridCol w:w="2250"/>
      </w:tblGrid>
      <w:tr w:rsidR="007E1D27" w:rsidRPr="000F6A9D" w14:paraId="72D0B3B4" w14:textId="77777777" w:rsidTr="00AA05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0" w:type="dxa"/>
            <w:gridSpan w:val="4"/>
          </w:tcPr>
          <w:p w14:paraId="2AFACE7F" w14:textId="77777777" w:rsidR="007E1D27" w:rsidRPr="000F6A9D" w:rsidRDefault="006E044F" w:rsidP="009D1A04">
            <w:pPr>
              <w:rPr>
                <w:rFonts w:ascii="Verdana" w:hAnsi="Verdana" w:cs="Times New Roman"/>
                <w:color w:val="222222"/>
                <w:sz w:val="20"/>
                <w:szCs w:val="20"/>
                <w:shd w:val="clear" w:color="auto" w:fill="FFFFFF"/>
              </w:rPr>
            </w:pPr>
            <w:r w:rsidRPr="000F6A9D">
              <w:rPr>
                <w:rFonts w:ascii="Verdana" w:hAnsi="Verdana" w:cs="Times New Roman"/>
                <w:color w:val="222222"/>
                <w:sz w:val="20"/>
                <w:szCs w:val="20"/>
                <w:shd w:val="clear" w:color="auto" w:fill="FFFFFF"/>
              </w:rPr>
              <w:t>Table 4</w:t>
            </w:r>
            <w:r w:rsidR="007E1D27" w:rsidRPr="000F6A9D">
              <w:rPr>
                <w:rFonts w:ascii="Verdana" w:hAnsi="Verdana" w:cs="Times New Roman"/>
                <w:color w:val="222222"/>
                <w:sz w:val="20"/>
                <w:szCs w:val="20"/>
                <w:shd w:val="clear" w:color="auto" w:fill="FFFFFF"/>
              </w:rPr>
              <w:t>. Immunomodulatory Effects of CTD</w:t>
            </w:r>
            <w:r w:rsidR="007E1D27" w:rsidRPr="000F6A9D">
              <w:rPr>
                <w:rFonts w:ascii="Verdana" w:hAnsi="Verdana" w:cs="Times New Roman"/>
                <w:color w:val="222222"/>
                <w:sz w:val="20"/>
                <w:szCs w:val="20"/>
                <w:shd w:val="clear" w:color="auto" w:fill="FFFFFF"/>
                <w:vertAlign w:val="superscript"/>
              </w:rPr>
              <w:t>2</w:t>
            </w:r>
            <w:r w:rsidR="007E1D27" w:rsidRPr="000F6A9D">
              <w:rPr>
                <w:rFonts w:ascii="Verdana" w:hAnsi="Verdana" w:cs="Times New Roman"/>
                <w:color w:val="222222"/>
                <w:sz w:val="20"/>
                <w:szCs w:val="20"/>
                <w:shd w:val="clear" w:color="auto" w:fill="FFFFFF"/>
              </w:rPr>
              <w:t xml:space="preserve"> Compound Collection Subset</w:t>
            </w:r>
          </w:p>
        </w:tc>
      </w:tr>
      <w:tr w:rsidR="007A0C1F" w:rsidRPr="000F6A9D" w14:paraId="5A2549FC" w14:textId="77777777" w:rsidTr="00AA055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B8AEAD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Compound Name</w:t>
            </w:r>
          </w:p>
        </w:tc>
        <w:tc>
          <w:tcPr>
            <w:tcW w:w="2430" w:type="dxa"/>
            <w:noWrap/>
            <w:hideMark/>
          </w:tcPr>
          <w:p w14:paraId="2B60FE79" w14:textId="77777777" w:rsidR="007E1D27" w:rsidRPr="000F6A9D" w:rsidRDefault="007E1D27" w:rsidP="00BD360F">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Stock Concentration mM</w:t>
            </w:r>
          </w:p>
        </w:tc>
        <w:tc>
          <w:tcPr>
            <w:tcW w:w="2340" w:type="dxa"/>
            <w:noWrap/>
            <w:hideMark/>
          </w:tcPr>
          <w:p w14:paraId="430F27CC" w14:textId="77777777" w:rsidR="007E1D27" w:rsidRPr="000F6A9D" w:rsidRDefault="007E1D27" w:rsidP="00BD360F">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Final Concentration µM</w:t>
            </w:r>
          </w:p>
        </w:tc>
        <w:tc>
          <w:tcPr>
            <w:tcW w:w="2250" w:type="dxa"/>
            <w:noWrap/>
            <w:hideMark/>
          </w:tcPr>
          <w:p w14:paraId="37768DA8" w14:textId="77777777" w:rsidR="007E1D27" w:rsidRPr="000F6A9D" w:rsidRDefault="007E1D27" w:rsidP="009D1A04">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Modulatory Effect</w:t>
            </w:r>
          </w:p>
        </w:tc>
      </w:tr>
      <w:tr w:rsidR="007A0C1F" w:rsidRPr="000F6A9D" w14:paraId="633F22D2"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3942E3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CAY10576</w:t>
            </w:r>
          </w:p>
        </w:tc>
        <w:tc>
          <w:tcPr>
            <w:tcW w:w="2430" w:type="dxa"/>
            <w:noWrap/>
            <w:hideMark/>
          </w:tcPr>
          <w:p w14:paraId="46BE2D3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8D8FE5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07A1BF93"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30CD9D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827C9E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UNC0638</w:t>
            </w:r>
          </w:p>
        </w:tc>
        <w:tc>
          <w:tcPr>
            <w:tcW w:w="2430" w:type="dxa"/>
            <w:noWrap/>
            <w:hideMark/>
          </w:tcPr>
          <w:p w14:paraId="79786C5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BE0466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5F8C0E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0E191D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F0F2132"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w:t>
            </w:r>
            <w:r w:rsidR="007E1D27" w:rsidRPr="000F6A9D">
              <w:rPr>
                <w:rFonts w:ascii="Verdana" w:eastAsia="Times New Roman" w:hAnsi="Verdana" w:cs="Times New Roman"/>
                <w:color w:val="000000"/>
                <w:sz w:val="20"/>
                <w:szCs w:val="20"/>
              </w:rPr>
              <w:t>afilomycin A1</w:t>
            </w:r>
          </w:p>
        </w:tc>
        <w:tc>
          <w:tcPr>
            <w:tcW w:w="2430" w:type="dxa"/>
            <w:noWrap/>
            <w:hideMark/>
          </w:tcPr>
          <w:p w14:paraId="5279453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1160545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378FC0B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3D9AAB6"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8A498A9"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E</w:t>
            </w:r>
            <w:r w:rsidR="007E1D27" w:rsidRPr="000F6A9D">
              <w:rPr>
                <w:rFonts w:ascii="Verdana" w:eastAsia="Times New Roman" w:hAnsi="Verdana" w:cs="Times New Roman"/>
                <w:color w:val="000000"/>
                <w:sz w:val="20"/>
                <w:szCs w:val="20"/>
              </w:rPr>
              <w:t>toposide</w:t>
            </w:r>
          </w:p>
        </w:tc>
        <w:tc>
          <w:tcPr>
            <w:tcW w:w="2430" w:type="dxa"/>
            <w:noWrap/>
            <w:hideMark/>
          </w:tcPr>
          <w:p w14:paraId="2D813DA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227C4C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AB3EEB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01819E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076E5D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w:t>
            </w:r>
            <w:r w:rsidR="007E1D27" w:rsidRPr="000F6A9D">
              <w:rPr>
                <w:rFonts w:ascii="Verdana" w:eastAsia="Times New Roman" w:hAnsi="Verdana" w:cs="Times New Roman"/>
                <w:color w:val="000000"/>
                <w:sz w:val="20"/>
                <w:szCs w:val="20"/>
              </w:rPr>
              <w:t>arciclasine</w:t>
            </w:r>
          </w:p>
        </w:tc>
        <w:tc>
          <w:tcPr>
            <w:tcW w:w="2430" w:type="dxa"/>
            <w:noWrap/>
            <w:hideMark/>
          </w:tcPr>
          <w:p w14:paraId="3C5CBEF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4D16598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D7657ED"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B339156"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7A6A80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SRT-1720</w:t>
            </w:r>
          </w:p>
        </w:tc>
        <w:tc>
          <w:tcPr>
            <w:tcW w:w="2430" w:type="dxa"/>
            <w:noWrap/>
            <w:hideMark/>
          </w:tcPr>
          <w:p w14:paraId="7F89112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863BB4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513FF3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8E762B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45B89B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SB-743921</w:t>
            </w:r>
          </w:p>
        </w:tc>
        <w:tc>
          <w:tcPr>
            <w:tcW w:w="2430" w:type="dxa"/>
            <w:noWrap/>
            <w:hideMark/>
          </w:tcPr>
          <w:p w14:paraId="26BE82B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75A9E63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11F1EB9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E842F70"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FC2A0B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JW-480</w:t>
            </w:r>
          </w:p>
        </w:tc>
        <w:tc>
          <w:tcPr>
            <w:tcW w:w="2430" w:type="dxa"/>
            <w:noWrap/>
            <w:hideMark/>
          </w:tcPr>
          <w:p w14:paraId="589C094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51C0A1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FBBB10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B8A506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01CD538"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asatinib</w:t>
            </w:r>
          </w:p>
        </w:tc>
        <w:tc>
          <w:tcPr>
            <w:tcW w:w="2430" w:type="dxa"/>
            <w:noWrap/>
            <w:hideMark/>
          </w:tcPr>
          <w:p w14:paraId="4D2CB72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77B765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67898C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9E0C84A"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43B632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BRD-K34485477</w:t>
            </w:r>
          </w:p>
        </w:tc>
        <w:tc>
          <w:tcPr>
            <w:tcW w:w="2430" w:type="dxa"/>
            <w:noWrap/>
            <w:hideMark/>
          </w:tcPr>
          <w:p w14:paraId="3557799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7DFF54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5D0E4A7"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2C388A8"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F708EC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SN-38</w:t>
            </w:r>
          </w:p>
        </w:tc>
        <w:tc>
          <w:tcPr>
            <w:tcW w:w="2430" w:type="dxa"/>
            <w:noWrap/>
            <w:hideMark/>
          </w:tcPr>
          <w:p w14:paraId="7C21741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2A6F07A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00861440"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78C0AD8"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25E71B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BRD-K01737880</w:t>
            </w:r>
          </w:p>
        </w:tc>
        <w:tc>
          <w:tcPr>
            <w:tcW w:w="2430" w:type="dxa"/>
            <w:noWrap/>
            <w:hideMark/>
          </w:tcPr>
          <w:p w14:paraId="4C3D794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D6230F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AFD03E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C661AE9"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288A410"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w:t>
            </w:r>
            <w:r w:rsidR="007E1D27" w:rsidRPr="000F6A9D">
              <w:rPr>
                <w:rFonts w:ascii="Verdana" w:eastAsia="Times New Roman" w:hAnsi="Verdana" w:cs="Times New Roman"/>
                <w:color w:val="000000"/>
                <w:sz w:val="20"/>
                <w:szCs w:val="20"/>
              </w:rPr>
              <w:t>ortezomib</w:t>
            </w:r>
          </w:p>
        </w:tc>
        <w:tc>
          <w:tcPr>
            <w:tcW w:w="2430" w:type="dxa"/>
            <w:noWrap/>
            <w:hideMark/>
          </w:tcPr>
          <w:p w14:paraId="6F0AB80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941CF1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3CB1646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33E077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42345C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BRD-K44224150</w:t>
            </w:r>
          </w:p>
        </w:tc>
        <w:tc>
          <w:tcPr>
            <w:tcW w:w="2430" w:type="dxa"/>
            <w:noWrap/>
            <w:hideMark/>
          </w:tcPr>
          <w:p w14:paraId="08386A6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75721D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4BB5F2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61D1751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DB0AE06"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w:t>
            </w:r>
            <w:r w:rsidR="007E1D27" w:rsidRPr="000F6A9D">
              <w:rPr>
                <w:rFonts w:ascii="Verdana" w:eastAsia="Times New Roman" w:hAnsi="Verdana" w:cs="Times New Roman"/>
                <w:color w:val="000000"/>
                <w:sz w:val="20"/>
                <w:szCs w:val="20"/>
              </w:rPr>
              <w:t>refeldin A</w:t>
            </w:r>
          </w:p>
        </w:tc>
        <w:tc>
          <w:tcPr>
            <w:tcW w:w="2430" w:type="dxa"/>
            <w:noWrap/>
            <w:hideMark/>
          </w:tcPr>
          <w:p w14:paraId="7E1127E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7335705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4245B5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1FBED60"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B86EF8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w:t>
            </w:r>
            <w:r w:rsidR="007E1D27" w:rsidRPr="000F6A9D">
              <w:rPr>
                <w:rFonts w:ascii="Verdana" w:eastAsia="Times New Roman" w:hAnsi="Verdana" w:cs="Times New Roman"/>
                <w:color w:val="000000"/>
                <w:sz w:val="20"/>
                <w:szCs w:val="20"/>
              </w:rPr>
              <w:t>xitinib</w:t>
            </w:r>
          </w:p>
        </w:tc>
        <w:tc>
          <w:tcPr>
            <w:tcW w:w="2430" w:type="dxa"/>
            <w:noWrap/>
            <w:hideMark/>
          </w:tcPr>
          <w:p w14:paraId="42A073B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083697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C714F4B"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E38FB0B"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8CE62E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BRD-A96645632</w:t>
            </w:r>
          </w:p>
        </w:tc>
        <w:tc>
          <w:tcPr>
            <w:tcW w:w="2430" w:type="dxa"/>
            <w:noWrap/>
            <w:hideMark/>
          </w:tcPr>
          <w:p w14:paraId="30B5086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C0FC15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37803D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29D4213"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B03B308"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riazolothiadiazine</w:t>
            </w:r>
          </w:p>
        </w:tc>
        <w:tc>
          <w:tcPr>
            <w:tcW w:w="2430" w:type="dxa"/>
            <w:noWrap/>
            <w:hideMark/>
          </w:tcPr>
          <w:p w14:paraId="67F8122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2DDFAC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8EA612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0807DCB"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5FC9BE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SGX-523</w:t>
            </w:r>
          </w:p>
        </w:tc>
        <w:tc>
          <w:tcPr>
            <w:tcW w:w="2430" w:type="dxa"/>
            <w:noWrap/>
            <w:hideMark/>
          </w:tcPr>
          <w:p w14:paraId="46F503C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409F62A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3D988DB0"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58AC67B"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C669AF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GW-843682X</w:t>
            </w:r>
          </w:p>
        </w:tc>
        <w:tc>
          <w:tcPr>
            <w:tcW w:w="2430" w:type="dxa"/>
            <w:noWrap/>
            <w:hideMark/>
          </w:tcPr>
          <w:p w14:paraId="0753640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531FF4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A1BBF6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7E95F5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7ED4463"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w:t>
            </w:r>
            <w:r w:rsidR="007E1D27" w:rsidRPr="000F6A9D">
              <w:rPr>
                <w:rFonts w:ascii="Verdana" w:eastAsia="Times New Roman" w:hAnsi="Verdana" w:cs="Times New Roman"/>
                <w:color w:val="000000"/>
                <w:sz w:val="20"/>
                <w:szCs w:val="20"/>
              </w:rPr>
              <w:t>arasertib</w:t>
            </w:r>
          </w:p>
        </w:tc>
        <w:tc>
          <w:tcPr>
            <w:tcW w:w="2430" w:type="dxa"/>
            <w:noWrap/>
            <w:hideMark/>
          </w:tcPr>
          <w:p w14:paraId="04654C6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D31CFD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AFFF1B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16A480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EFC30C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ML239</w:t>
            </w:r>
          </w:p>
        </w:tc>
        <w:tc>
          <w:tcPr>
            <w:tcW w:w="2430" w:type="dxa"/>
            <w:noWrap/>
            <w:hideMark/>
          </w:tcPr>
          <w:p w14:paraId="4BE717E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B8CF72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9F32F4B"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4499DF2"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55B2BE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SU11274</w:t>
            </w:r>
          </w:p>
        </w:tc>
        <w:tc>
          <w:tcPr>
            <w:tcW w:w="2430" w:type="dxa"/>
            <w:noWrap/>
            <w:hideMark/>
          </w:tcPr>
          <w:p w14:paraId="25B14A6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D808F2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800084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E6C827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73D422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PF-573228</w:t>
            </w:r>
          </w:p>
        </w:tc>
        <w:tc>
          <w:tcPr>
            <w:tcW w:w="2430" w:type="dxa"/>
            <w:noWrap/>
            <w:hideMark/>
          </w:tcPr>
          <w:p w14:paraId="04209C7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21EDB6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4D36F9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F12B4B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3D5F92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SCH-79797</w:t>
            </w:r>
          </w:p>
        </w:tc>
        <w:tc>
          <w:tcPr>
            <w:tcW w:w="2430" w:type="dxa"/>
            <w:noWrap/>
            <w:hideMark/>
          </w:tcPr>
          <w:p w14:paraId="42C52D6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5.5</w:t>
            </w:r>
          </w:p>
        </w:tc>
        <w:tc>
          <w:tcPr>
            <w:tcW w:w="2340" w:type="dxa"/>
            <w:noWrap/>
            <w:hideMark/>
          </w:tcPr>
          <w:p w14:paraId="216BC48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11</w:t>
            </w:r>
          </w:p>
        </w:tc>
        <w:tc>
          <w:tcPr>
            <w:tcW w:w="2250" w:type="dxa"/>
            <w:noWrap/>
            <w:hideMark/>
          </w:tcPr>
          <w:p w14:paraId="3E5E348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0D28CA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BAC238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w:t>
            </w:r>
            <w:r w:rsidR="007E1D27" w:rsidRPr="000F6A9D">
              <w:rPr>
                <w:rFonts w:ascii="Verdana" w:eastAsia="Times New Roman" w:hAnsi="Verdana" w:cs="Times New Roman"/>
                <w:color w:val="000000"/>
                <w:sz w:val="20"/>
                <w:szCs w:val="20"/>
              </w:rPr>
              <w:t>fatinib</w:t>
            </w:r>
          </w:p>
        </w:tc>
        <w:tc>
          <w:tcPr>
            <w:tcW w:w="2430" w:type="dxa"/>
            <w:noWrap/>
            <w:hideMark/>
          </w:tcPr>
          <w:p w14:paraId="25DCCC3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293145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F80874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8244D7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86BB99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AZD8055</w:t>
            </w:r>
          </w:p>
        </w:tc>
        <w:tc>
          <w:tcPr>
            <w:tcW w:w="2430" w:type="dxa"/>
            <w:noWrap/>
            <w:hideMark/>
          </w:tcPr>
          <w:p w14:paraId="47BCA40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AEDD71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162034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B4254F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3BC1763"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oramapimod</w:t>
            </w:r>
          </w:p>
        </w:tc>
        <w:tc>
          <w:tcPr>
            <w:tcW w:w="2430" w:type="dxa"/>
            <w:noWrap/>
            <w:hideMark/>
          </w:tcPr>
          <w:p w14:paraId="31D9F17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1104E4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9981AA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AC119B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AC33C6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BRD-K34222889</w:t>
            </w:r>
          </w:p>
        </w:tc>
        <w:tc>
          <w:tcPr>
            <w:tcW w:w="2430" w:type="dxa"/>
            <w:noWrap/>
            <w:hideMark/>
          </w:tcPr>
          <w:p w14:paraId="0EF255F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1D82D2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D4853B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38F07EB"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D0501E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GDC-0941</w:t>
            </w:r>
          </w:p>
        </w:tc>
        <w:tc>
          <w:tcPr>
            <w:tcW w:w="2430" w:type="dxa"/>
            <w:noWrap/>
            <w:hideMark/>
          </w:tcPr>
          <w:p w14:paraId="64262AF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74B4D3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EDD86F4"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7EDB6CB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12FB4F1"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w:t>
            </w:r>
            <w:r w:rsidR="007E1D27" w:rsidRPr="000F6A9D">
              <w:rPr>
                <w:rFonts w:ascii="Verdana" w:eastAsia="Times New Roman" w:hAnsi="Verdana" w:cs="Times New Roman"/>
                <w:color w:val="000000"/>
                <w:sz w:val="20"/>
                <w:szCs w:val="20"/>
              </w:rPr>
              <w:t>traconazole</w:t>
            </w:r>
          </w:p>
        </w:tc>
        <w:tc>
          <w:tcPr>
            <w:tcW w:w="2430" w:type="dxa"/>
            <w:noWrap/>
            <w:hideMark/>
          </w:tcPr>
          <w:p w14:paraId="1E3D2A9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B98913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706E71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3DC9FB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2E5F85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CAL-101</w:t>
            </w:r>
          </w:p>
        </w:tc>
        <w:tc>
          <w:tcPr>
            <w:tcW w:w="2430" w:type="dxa"/>
            <w:noWrap/>
            <w:hideMark/>
          </w:tcPr>
          <w:p w14:paraId="0B74F3A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0B4238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9C41EC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29A9BC2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1E8F665"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opotecan</w:t>
            </w:r>
          </w:p>
        </w:tc>
        <w:tc>
          <w:tcPr>
            <w:tcW w:w="2430" w:type="dxa"/>
            <w:noWrap/>
            <w:hideMark/>
          </w:tcPr>
          <w:p w14:paraId="5141474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058265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0C2BBC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6D60BAE"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FA3B9E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CHIR-99021</w:t>
            </w:r>
          </w:p>
        </w:tc>
        <w:tc>
          <w:tcPr>
            <w:tcW w:w="2430" w:type="dxa"/>
            <w:noWrap/>
            <w:hideMark/>
          </w:tcPr>
          <w:p w14:paraId="771F79F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D9677E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082D94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6047EC95"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C8ABCFF"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w:t>
            </w:r>
            <w:r w:rsidR="007E1D27" w:rsidRPr="000F6A9D">
              <w:rPr>
                <w:rFonts w:ascii="Verdana" w:eastAsia="Times New Roman" w:hAnsi="Verdana" w:cs="Times New Roman"/>
                <w:color w:val="000000"/>
                <w:sz w:val="20"/>
                <w:szCs w:val="20"/>
              </w:rPr>
              <w:t>ethotrexate</w:t>
            </w:r>
          </w:p>
        </w:tc>
        <w:tc>
          <w:tcPr>
            <w:tcW w:w="2430" w:type="dxa"/>
            <w:noWrap/>
            <w:hideMark/>
          </w:tcPr>
          <w:p w14:paraId="6181519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924B8B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0D04084"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638B478"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24BE7C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XL765</w:t>
            </w:r>
          </w:p>
        </w:tc>
        <w:tc>
          <w:tcPr>
            <w:tcW w:w="2430" w:type="dxa"/>
            <w:noWrap/>
            <w:hideMark/>
          </w:tcPr>
          <w:p w14:paraId="7508448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93959C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835779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4FDCA8FB"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8701B50"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Compound 7d-cis</w:t>
            </w:r>
          </w:p>
        </w:tc>
        <w:tc>
          <w:tcPr>
            <w:tcW w:w="2430" w:type="dxa"/>
            <w:noWrap/>
            <w:hideMark/>
          </w:tcPr>
          <w:p w14:paraId="0FD49CF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A974FF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9E4214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1E7F081"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F4B9460"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w:t>
            </w:r>
            <w:r w:rsidR="007E1D27" w:rsidRPr="000F6A9D">
              <w:rPr>
                <w:rFonts w:ascii="Verdana" w:eastAsia="Times New Roman" w:hAnsi="Verdana" w:cs="Times New Roman"/>
                <w:color w:val="000000"/>
                <w:sz w:val="20"/>
                <w:szCs w:val="20"/>
              </w:rPr>
              <w:t>pautin-1</w:t>
            </w:r>
          </w:p>
        </w:tc>
        <w:tc>
          <w:tcPr>
            <w:tcW w:w="2430" w:type="dxa"/>
            <w:noWrap/>
            <w:hideMark/>
          </w:tcPr>
          <w:p w14:paraId="718815F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CC0996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3CAB0A8"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7B050E6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A0245A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PD318088</w:t>
            </w:r>
          </w:p>
        </w:tc>
        <w:tc>
          <w:tcPr>
            <w:tcW w:w="2430" w:type="dxa"/>
            <w:noWrap/>
            <w:hideMark/>
          </w:tcPr>
          <w:p w14:paraId="2437DC4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E09A4B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301116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6D7E6B85"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C0686E6"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acarbazine</w:t>
            </w:r>
          </w:p>
        </w:tc>
        <w:tc>
          <w:tcPr>
            <w:tcW w:w="2430" w:type="dxa"/>
            <w:noWrap/>
            <w:hideMark/>
          </w:tcPr>
          <w:p w14:paraId="7171D43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6E7E1D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8D0634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310ECE6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5EFB28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SR8278</w:t>
            </w:r>
          </w:p>
        </w:tc>
        <w:tc>
          <w:tcPr>
            <w:tcW w:w="2430" w:type="dxa"/>
            <w:noWrap/>
            <w:hideMark/>
          </w:tcPr>
          <w:p w14:paraId="77A1679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611128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5800C83E"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D22819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01079F8"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aclitaxel</w:t>
            </w:r>
          </w:p>
        </w:tc>
        <w:tc>
          <w:tcPr>
            <w:tcW w:w="2430" w:type="dxa"/>
            <w:noWrap/>
            <w:hideMark/>
          </w:tcPr>
          <w:p w14:paraId="3323D5F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0D356E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6B9489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2775E79"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FD1DCF6"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w:t>
            </w:r>
            <w:r w:rsidR="007E1D27" w:rsidRPr="000F6A9D">
              <w:rPr>
                <w:rFonts w:ascii="Verdana" w:eastAsia="Times New Roman" w:hAnsi="Verdana" w:cs="Times New Roman"/>
                <w:color w:val="000000"/>
                <w:sz w:val="20"/>
                <w:szCs w:val="20"/>
              </w:rPr>
              <w:t>itomycin</w:t>
            </w:r>
          </w:p>
        </w:tc>
        <w:tc>
          <w:tcPr>
            <w:tcW w:w="2430" w:type="dxa"/>
            <w:noWrap/>
            <w:hideMark/>
          </w:tcPr>
          <w:p w14:paraId="7116AD2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DFE48B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F38D60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34F430B"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8702E15"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w:t>
            </w:r>
            <w:r w:rsidR="007E1D27" w:rsidRPr="000F6A9D">
              <w:rPr>
                <w:rFonts w:ascii="Verdana" w:eastAsia="Times New Roman" w:hAnsi="Verdana" w:cs="Times New Roman"/>
                <w:color w:val="000000"/>
                <w:sz w:val="20"/>
                <w:szCs w:val="20"/>
              </w:rPr>
              <w:t>eratinib</w:t>
            </w:r>
          </w:p>
        </w:tc>
        <w:tc>
          <w:tcPr>
            <w:tcW w:w="2430" w:type="dxa"/>
            <w:noWrap/>
            <w:hideMark/>
          </w:tcPr>
          <w:p w14:paraId="32A4CBA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72567F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1130FB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857EFC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2CBA2D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BRD4132</w:t>
            </w:r>
          </w:p>
        </w:tc>
        <w:tc>
          <w:tcPr>
            <w:tcW w:w="2430" w:type="dxa"/>
            <w:noWrap/>
            <w:hideMark/>
          </w:tcPr>
          <w:p w14:paraId="2932BB2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A433FC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20F2A95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49094B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095CE4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V</w:t>
            </w:r>
            <w:r w:rsidR="007E1D27" w:rsidRPr="000F6A9D">
              <w:rPr>
                <w:rFonts w:ascii="Verdana" w:eastAsia="Times New Roman" w:hAnsi="Verdana" w:cs="Times New Roman"/>
                <w:color w:val="000000"/>
                <w:sz w:val="20"/>
                <w:szCs w:val="20"/>
              </w:rPr>
              <w:t>orapaxar</w:t>
            </w:r>
          </w:p>
        </w:tc>
        <w:tc>
          <w:tcPr>
            <w:tcW w:w="2430" w:type="dxa"/>
            <w:noWrap/>
            <w:hideMark/>
          </w:tcPr>
          <w:p w14:paraId="0E183E3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3184A9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5F2F43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B85C39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9A6E290"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ML006</w:t>
            </w:r>
          </w:p>
        </w:tc>
        <w:tc>
          <w:tcPr>
            <w:tcW w:w="2430" w:type="dxa"/>
            <w:noWrap/>
            <w:hideMark/>
          </w:tcPr>
          <w:p w14:paraId="024E883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9CCF1B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6661A863"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1DDD6F0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5AC7734"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ipifarnib</w:t>
            </w:r>
          </w:p>
        </w:tc>
        <w:tc>
          <w:tcPr>
            <w:tcW w:w="2430" w:type="dxa"/>
            <w:noWrap/>
            <w:hideMark/>
          </w:tcPr>
          <w:p w14:paraId="2465E47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3F9F27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6D754CF"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2C1CE4B"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2F9339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RAF265</w:t>
            </w:r>
          </w:p>
        </w:tc>
        <w:tc>
          <w:tcPr>
            <w:tcW w:w="2430" w:type="dxa"/>
            <w:noWrap/>
            <w:hideMark/>
          </w:tcPr>
          <w:p w14:paraId="3D3DE03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9D01B3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FB1CAE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357B08E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013ECEF"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V</w:t>
            </w:r>
            <w:r w:rsidR="007E1D27" w:rsidRPr="000F6A9D">
              <w:rPr>
                <w:rFonts w:ascii="Verdana" w:eastAsia="Times New Roman" w:hAnsi="Verdana" w:cs="Times New Roman"/>
                <w:color w:val="000000"/>
                <w:sz w:val="20"/>
                <w:szCs w:val="20"/>
              </w:rPr>
              <w:t>eliparib</w:t>
            </w:r>
          </w:p>
        </w:tc>
        <w:tc>
          <w:tcPr>
            <w:tcW w:w="2430" w:type="dxa"/>
            <w:noWrap/>
            <w:hideMark/>
          </w:tcPr>
          <w:p w14:paraId="277576E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0601D5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2536C9F"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B5E4F3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C12148F"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w:t>
            </w:r>
            <w:r w:rsidR="007E1D27" w:rsidRPr="000F6A9D">
              <w:rPr>
                <w:rFonts w:ascii="Verdana" w:eastAsia="Times New Roman" w:hAnsi="Verdana" w:cs="Times New Roman"/>
                <w:color w:val="000000"/>
                <w:sz w:val="20"/>
                <w:szCs w:val="20"/>
              </w:rPr>
              <w:t>erdemetan</w:t>
            </w:r>
          </w:p>
        </w:tc>
        <w:tc>
          <w:tcPr>
            <w:tcW w:w="2430" w:type="dxa"/>
            <w:noWrap/>
            <w:hideMark/>
          </w:tcPr>
          <w:p w14:paraId="6CAB8F1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C9D105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089A3D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1D70CFA"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C118CA2"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AT13387</w:t>
            </w:r>
          </w:p>
        </w:tc>
        <w:tc>
          <w:tcPr>
            <w:tcW w:w="2430" w:type="dxa"/>
            <w:noWrap/>
            <w:hideMark/>
          </w:tcPr>
          <w:p w14:paraId="384CE2C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8A450B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2B982A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F0BB499"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2199C6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MST-312</w:t>
            </w:r>
          </w:p>
        </w:tc>
        <w:tc>
          <w:tcPr>
            <w:tcW w:w="2430" w:type="dxa"/>
            <w:noWrap/>
            <w:hideMark/>
          </w:tcPr>
          <w:p w14:paraId="4B91DD2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5DD204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F2CA6E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96CA6F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F1C32EA"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AZD7762</w:t>
            </w:r>
          </w:p>
        </w:tc>
        <w:tc>
          <w:tcPr>
            <w:tcW w:w="2430" w:type="dxa"/>
            <w:noWrap/>
            <w:hideMark/>
          </w:tcPr>
          <w:p w14:paraId="67DA130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4199D9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5C032E0"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D846DBF"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84E7200"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KU 0060648</w:t>
            </w:r>
          </w:p>
        </w:tc>
        <w:tc>
          <w:tcPr>
            <w:tcW w:w="2430" w:type="dxa"/>
            <w:noWrap/>
            <w:hideMark/>
          </w:tcPr>
          <w:p w14:paraId="2478582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7DA5DB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F4AA40D"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4699BA4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C732F39"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oxorubicin</w:t>
            </w:r>
          </w:p>
        </w:tc>
        <w:tc>
          <w:tcPr>
            <w:tcW w:w="2430" w:type="dxa"/>
            <w:noWrap/>
            <w:hideMark/>
          </w:tcPr>
          <w:p w14:paraId="49E77AD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06081D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161F8F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91EA99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28B403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BRD-K63431240</w:t>
            </w:r>
          </w:p>
        </w:tc>
        <w:tc>
          <w:tcPr>
            <w:tcW w:w="2430" w:type="dxa"/>
            <w:noWrap/>
            <w:hideMark/>
          </w:tcPr>
          <w:p w14:paraId="032BF18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7DC7BB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082E88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4940DBB"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85C716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ML029</w:t>
            </w:r>
          </w:p>
        </w:tc>
        <w:tc>
          <w:tcPr>
            <w:tcW w:w="2430" w:type="dxa"/>
            <w:noWrap/>
            <w:hideMark/>
          </w:tcPr>
          <w:p w14:paraId="6D773FB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2D3BA9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FA97FA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7AC42F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EDF786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BRD-K04800985</w:t>
            </w:r>
          </w:p>
        </w:tc>
        <w:tc>
          <w:tcPr>
            <w:tcW w:w="2430" w:type="dxa"/>
            <w:noWrap/>
            <w:hideMark/>
          </w:tcPr>
          <w:p w14:paraId="1E1AED7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A14FD9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2508FDF"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C1A700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690E4BA"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amatinib</w:t>
            </w:r>
          </w:p>
        </w:tc>
        <w:tc>
          <w:tcPr>
            <w:tcW w:w="2430" w:type="dxa"/>
            <w:noWrap/>
            <w:hideMark/>
          </w:tcPr>
          <w:p w14:paraId="6FA390D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0F900D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BA3204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B1642F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D499343"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eniposide</w:t>
            </w:r>
          </w:p>
        </w:tc>
        <w:tc>
          <w:tcPr>
            <w:tcW w:w="2430" w:type="dxa"/>
            <w:noWrap/>
            <w:hideMark/>
          </w:tcPr>
          <w:p w14:paraId="0AA36AC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A44FEE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3F2F7B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F5C57F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013872C"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w:t>
            </w:r>
            <w:r w:rsidR="007E1D27" w:rsidRPr="000F6A9D">
              <w:rPr>
                <w:rFonts w:ascii="Verdana" w:eastAsia="Times New Roman" w:hAnsi="Verdana" w:cs="Times New Roman"/>
                <w:color w:val="000000"/>
                <w:sz w:val="20"/>
                <w:szCs w:val="20"/>
              </w:rPr>
              <w:t>emagacestat</w:t>
            </w:r>
          </w:p>
        </w:tc>
        <w:tc>
          <w:tcPr>
            <w:tcW w:w="2430" w:type="dxa"/>
            <w:noWrap/>
            <w:hideMark/>
          </w:tcPr>
          <w:p w14:paraId="4835787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65BC3D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97457E2"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64F53D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4A7508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CAY10618</w:t>
            </w:r>
          </w:p>
        </w:tc>
        <w:tc>
          <w:tcPr>
            <w:tcW w:w="2430" w:type="dxa"/>
            <w:noWrap/>
            <w:hideMark/>
          </w:tcPr>
          <w:p w14:paraId="01CA4FC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9631FE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ACB5A2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67669A5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C50B46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NSC19630</w:t>
            </w:r>
          </w:p>
        </w:tc>
        <w:tc>
          <w:tcPr>
            <w:tcW w:w="2430" w:type="dxa"/>
            <w:noWrap/>
            <w:hideMark/>
          </w:tcPr>
          <w:p w14:paraId="0F26987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6B398B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2F5B67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3F4225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63D1AD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ifithrin-mu</w:t>
            </w:r>
          </w:p>
        </w:tc>
        <w:tc>
          <w:tcPr>
            <w:tcW w:w="2430" w:type="dxa"/>
            <w:noWrap/>
            <w:hideMark/>
          </w:tcPr>
          <w:p w14:paraId="513C366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E00B88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CB4177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951220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7D55637"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L</w:t>
            </w:r>
            <w:r w:rsidR="007E1D27" w:rsidRPr="000F6A9D">
              <w:rPr>
                <w:rFonts w:ascii="Verdana" w:eastAsia="Times New Roman" w:hAnsi="Verdana" w:cs="Times New Roman"/>
                <w:color w:val="000000"/>
                <w:sz w:val="20"/>
                <w:szCs w:val="20"/>
              </w:rPr>
              <w:t>envatinib</w:t>
            </w:r>
          </w:p>
        </w:tc>
        <w:tc>
          <w:tcPr>
            <w:tcW w:w="2430" w:type="dxa"/>
            <w:noWrap/>
            <w:hideMark/>
          </w:tcPr>
          <w:p w14:paraId="0E595F3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5A57AC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864AD18"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E012238"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894064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WZ4002</w:t>
            </w:r>
          </w:p>
        </w:tc>
        <w:tc>
          <w:tcPr>
            <w:tcW w:w="2430" w:type="dxa"/>
            <w:noWrap/>
            <w:hideMark/>
          </w:tcPr>
          <w:p w14:paraId="41C14BB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F82DD1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A67750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DC9B84A"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C8AC3A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BRD-K66453893</w:t>
            </w:r>
          </w:p>
        </w:tc>
        <w:tc>
          <w:tcPr>
            <w:tcW w:w="2430" w:type="dxa"/>
            <w:noWrap/>
            <w:hideMark/>
          </w:tcPr>
          <w:p w14:paraId="428049D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E9C853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5B00C0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2C3B52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EAFC99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QS-11</w:t>
            </w:r>
          </w:p>
        </w:tc>
        <w:tc>
          <w:tcPr>
            <w:tcW w:w="2430" w:type="dxa"/>
            <w:noWrap/>
            <w:hideMark/>
          </w:tcPr>
          <w:p w14:paraId="28D6B15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F5DB1D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87B71A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1682E9A"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909C72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BRD-K96970199</w:t>
            </w:r>
          </w:p>
        </w:tc>
        <w:tc>
          <w:tcPr>
            <w:tcW w:w="2430" w:type="dxa"/>
            <w:noWrap/>
            <w:hideMark/>
          </w:tcPr>
          <w:p w14:paraId="0729F42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F88D6B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FA2BE37"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7800AB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4D0B612"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anespimycin</w:t>
            </w:r>
          </w:p>
        </w:tc>
        <w:tc>
          <w:tcPr>
            <w:tcW w:w="2430" w:type="dxa"/>
            <w:noWrap/>
            <w:hideMark/>
          </w:tcPr>
          <w:p w14:paraId="75E5882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1A4780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D9CE814"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3C8A211"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6276CA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BRD-K33199242</w:t>
            </w:r>
          </w:p>
        </w:tc>
        <w:tc>
          <w:tcPr>
            <w:tcW w:w="2430" w:type="dxa"/>
            <w:noWrap/>
            <w:hideMark/>
          </w:tcPr>
          <w:p w14:paraId="618008E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7E2CAC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2892E7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017F7C8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2FE0BF1"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ediranib</w:t>
            </w:r>
          </w:p>
        </w:tc>
        <w:tc>
          <w:tcPr>
            <w:tcW w:w="2430" w:type="dxa"/>
            <w:noWrap/>
            <w:hideMark/>
          </w:tcPr>
          <w:p w14:paraId="271CE50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A8A4A0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645DEC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46F2566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2D884B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BRD-K41597374</w:t>
            </w:r>
          </w:p>
        </w:tc>
        <w:tc>
          <w:tcPr>
            <w:tcW w:w="2430" w:type="dxa"/>
            <w:noWrap/>
            <w:hideMark/>
          </w:tcPr>
          <w:p w14:paraId="1768DD4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CFE3FA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0DDC59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9D30BD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9EACC55"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rifluoperazine</w:t>
            </w:r>
          </w:p>
        </w:tc>
        <w:tc>
          <w:tcPr>
            <w:tcW w:w="2430" w:type="dxa"/>
            <w:noWrap/>
            <w:hideMark/>
          </w:tcPr>
          <w:p w14:paraId="1FADBF8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799986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A7872A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918E993"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07B1B0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BRD-K50799972</w:t>
            </w:r>
          </w:p>
        </w:tc>
        <w:tc>
          <w:tcPr>
            <w:tcW w:w="2430" w:type="dxa"/>
            <w:noWrap/>
            <w:hideMark/>
          </w:tcPr>
          <w:p w14:paraId="4DC83A5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57356A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4CF205B"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B879705"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BC56DD0"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w:t>
            </w:r>
            <w:r w:rsidR="007E1D27" w:rsidRPr="000F6A9D">
              <w:rPr>
                <w:rFonts w:ascii="Verdana" w:eastAsia="Times New Roman" w:hAnsi="Verdana" w:cs="Times New Roman"/>
                <w:color w:val="000000"/>
                <w:sz w:val="20"/>
                <w:szCs w:val="20"/>
              </w:rPr>
              <w:t>lvocidib</w:t>
            </w:r>
          </w:p>
        </w:tc>
        <w:tc>
          <w:tcPr>
            <w:tcW w:w="2430" w:type="dxa"/>
            <w:noWrap/>
            <w:hideMark/>
          </w:tcPr>
          <w:p w14:paraId="1012B45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89DE13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BD528B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ACFB7D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BB990E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GSK-J4</w:t>
            </w:r>
          </w:p>
        </w:tc>
        <w:tc>
          <w:tcPr>
            <w:tcW w:w="2430" w:type="dxa"/>
            <w:noWrap/>
            <w:hideMark/>
          </w:tcPr>
          <w:p w14:paraId="18F8D1F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C9B1DA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5CCBF3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7E7D6D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DCD2C78"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Cytarabine H</w:t>
            </w:r>
            <w:r w:rsidR="007E1D27" w:rsidRPr="000F6A9D">
              <w:rPr>
                <w:rFonts w:ascii="Verdana" w:eastAsia="Times New Roman" w:hAnsi="Verdana" w:cs="Times New Roman"/>
                <w:color w:val="000000"/>
                <w:sz w:val="20"/>
                <w:szCs w:val="20"/>
              </w:rPr>
              <w:t>ydrochloride</w:t>
            </w:r>
          </w:p>
        </w:tc>
        <w:tc>
          <w:tcPr>
            <w:tcW w:w="2430" w:type="dxa"/>
            <w:noWrap/>
            <w:hideMark/>
          </w:tcPr>
          <w:p w14:paraId="332FBE4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9A2821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A660C03"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B84627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42A94D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w:t>
            </w:r>
            <w:r w:rsidR="007E1D27" w:rsidRPr="000F6A9D">
              <w:rPr>
                <w:rFonts w:ascii="Verdana" w:eastAsia="Times New Roman" w:hAnsi="Verdana" w:cs="Times New Roman"/>
                <w:color w:val="000000"/>
                <w:sz w:val="20"/>
                <w:szCs w:val="20"/>
              </w:rPr>
              <w:t>asitinib</w:t>
            </w:r>
          </w:p>
        </w:tc>
        <w:tc>
          <w:tcPr>
            <w:tcW w:w="2430" w:type="dxa"/>
            <w:noWrap/>
            <w:hideMark/>
          </w:tcPr>
          <w:p w14:paraId="009D74B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393848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D50B03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6B9EF54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0C3425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BRD-K27224038</w:t>
            </w:r>
          </w:p>
        </w:tc>
        <w:tc>
          <w:tcPr>
            <w:tcW w:w="2430" w:type="dxa"/>
            <w:noWrap/>
            <w:hideMark/>
          </w:tcPr>
          <w:p w14:paraId="5DD57AF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61DA603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11AB170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77304BEE"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C33A1A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w:t>
            </w:r>
            <w:r w:rsidR="007E1D27" w:rsidRPr="000F6A9D">
              <w:rPr>
                <w:rFonts w:ascii="Verdana" w:eastAsia="Times New Roman" w:hAnsi="Verdana" w:cs="Times New Roman"/>
                <w:color w:val="000000"/>
                <w:sz w:val="20"/>
                <w:szCs w:val="20"/>
              </w:rPr>
              <w:t>anumycin A</w:t>
            </w:r>
          </w:p>
        </w:tc>
        <w:tc>
          <w:tcPr>
            <w:tcW w:w="2430" w:type="dxa"/>
            <w:noWrap/>
            <w:hideMark/>
          </w:tcPr>
          <w:p w14:paraId="73CDFC0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04B843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C1D32B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29B7FE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2DDF06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ISOX</w:t>
            </w:r>
          </w:p>
        </w:tc>
        <w:tc>
          <w:tcPr>
            <w:tcW w:w="2430" w:type="dxa"/>
            <w:noWrap/>
            <w:hideMark/>
          </w:tcPr>
          <w:p w14:paraId="675CA4D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82D9F6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9483810"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EA7254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2867C5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PD 153035</w:t>
            </w:r>
          </w:p>
        </w:tc>
        <w:tc>
          <w:tcPr>
            <w:tcW w:w="2430" w:type="dxa"/>
            <w:noWrap/>
            <w:hideMark/>
          </w:tcPr>
          <w:p w14:paraId="3C5CCAA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ED7599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6949F1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F413648"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D4D969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AT7867</w:t>
            </w:r>
          </w:p>
        </w:tc>
        <w:tc>
          <w:tcPr>
            <w:tcW w:w="2430" w:type="dxa"/>
            <w:noWrap/>
            <w:hideMark/>
          </w:tcPr>
          <w:p w14:paraId="5497067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0E07E9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F66366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B2B0B76"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3CC123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ML162</w:t>
            </w:r>
          </w:p>
        </w:tc>
        <w:tc>
          <w:tcPr>
            <w:tcW w:w="2430" w:type="dxa"/>
            <w:noWrap/>
            <w:hideMark/>
          </w:tcPr>
          <w:p w14:paraId="56E2B7D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2B2BAD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DB6DC38"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E775EE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D6393C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Repligen 136</w:t>
            </w:r>
          </w:p>
        </w:tc>
        <w:tc>
          <w:tcPr>
            <w:tcW w:w="2430" w:type="dxa"/>
            <w:noWrap/>
            <w:hideMark/>
          </w:tcPr>
          <w:p w14:paraId="1028C79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77E536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451BAC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70DA89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47F9782"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BRD-K92856060</w:t>
            </w:r>
          </w:p>
        </w:tc>
        <w:tc>
          <w:tcPr>
            <w:tcW w:w="2430" w:type="dxa"/>
            <w:noWrap/>
            <w:hideMark/>
          </w:tcPr>
          <w:p w14:paraId="0DE431C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656EAE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F7D5AB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BCF74C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209BD11"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isplatin</w:t>
            </w:r>
          </w:p>
        </w:tc>
        <w:tc>
          <w:tcPr>
            <w:tcW w:w="2430" w:type="dxa"/>
            <w:noWrap/>
            <w:hideMark/>
          </w:tcPr>
          <w:p w14:paraId="4AA6F39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1DBCD7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865FE0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421EC1A3"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0BF575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SJ-172550</w:t>
            </w:r>
          </w:p>
        </w:tc>
        <w:tc>
          <w:tcPr>
            <w:tcW w:w="2430" w:type="dxa"/>
            <w:noWrap/>
            <w:hideMark/>
          </w:tcPr>
          <w:p w14:paraId="5786CA7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91349D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403D568"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504596E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0F74F4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SZ4TA2</w:t>
            </w:r>
          </w:p>
        </w:tc>
        <w:tc>
          <w:tcPr>
            <w:tcW w:w="2430" w:type="dxa"/>
            <w:noWrap/>
            <w:hideMark/>
          </w:tcPr>
          <w:p w14:paraId="1AAA029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731DE2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F2457B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29B1FB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8BB78E2"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AC55649</w:t>
            </w:r>
          </w:p>
        </w:tc>
        <w:tc>
          <w:tcPr>
            <w:tcW w:w="2430" w:type="dxa"/>
            <w:noWrap/>
            <w:hideMark/>
          </w:tcPr>
          <w:p w14:paraId="6B1942D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32598D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465DB4F"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71C60C8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41BB9C5"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ozasertib</w:t>
            </w:r>
          </w:p>
        </w:tc>
        <w:tc>
          <w:tcPr>
            <w:tcW w:w="2430" w:type="dxa"/>
            <w:noWrap/>
            <w:hideMark/>
          </w:tcPr>
          <w:p w14:paraId="26B286B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9E6231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CDE288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13EBC7A"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5DB5B2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BRD-K09344309</w:t>
            </w:r>
          </w:p>
        </w:tc>
        <w:tc>
          <w:tcPr>
            <w:tcW w:w="2430" w:type="dxa"/>
            <w:noWrap/>
            <w:hideMark/>
          </w:tcPr>
          <w:p w14:paraId="5B44C55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853F3E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7C08F1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C4629D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ED15A9B"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PF-3758309</w:t>
            </w:r>
          </w:p>
        </w:tc>
        <w:tc>
          <w:tcPr>
            <w:tcW w:w="2430" w:type="dxa"/>
            <w:noWrap/>
            <w:hideMark/>
          </w:tcPr>
          <w:p w14:paraId="608DAE5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6655A9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951A57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3814ED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AC0D662"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CCT036477</w:t>
            </w:r>
          </w:p>
        </w:tc>
        <w:tc>
          <w:tcPr>
            <w:tcW w:w="2430" w:type="dxa"/>
            <w:noWrap/>
            <w:hideMark/>
          </w:tcPr>
          <w:p w14:paraId="42ED320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0A470B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F84C4D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070F3030"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2B97D6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Methazolastone</w:t>
            </w:r>
          </w:p>
        </w:tc>
        <w:tc>
          <w:tcPr>
            <w:tcW w:w="2430" w:type="dxa"/>
            <w:noWrap/>
            <w:hideMark/>
          </w:tcPr>
          <w:p w14:paraId="710D556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791261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66FB8BF"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D765DE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CB848C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HLI 373</w:t>
            </w:r>
          </w:p>
        </w:tc>
        <w:tc>
          <w:tcPr>
            <w:tcW w:w="2430" w:type="dxa"/>
            <w:noWrap/>
            <w:hideMark/>
          </w:tcPr>
          <w:p w14:paraId="74CCBBA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D46F84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6B0F36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87C58FB"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0FD5C8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ML258</w:t>
            </w:r>
          </w:p>
        </w:tc>
        <w:tc>
          <w:tcPr>
            <w:tcW w:w="2430" w:type="dxa"/>
            <w:noWrap/>
            <w:hideMark/>
          </w:tcPr>
          <w:p w14:paraId="32D4942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204514A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15354A9E"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B9977EE"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56E56E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PF-184</w:t>
            </w:r>
          </w:p>
        </w:tc>
        <w:tc>
          <w:tcPr>
            <w:tcW w:w="2430" w:type="dxa"/>
            <w:noWrap/>
            <w:hideMark/>
          </w:tcPr>
          <w:p w14:paraId="4508747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069F5C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C07356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D0D7DB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99ABD6D"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lofarabine</w:t>
            </w:r>
          </w:p>
        </w:tc>
        <w:tc>
          <w:tcPr>
            <w:tcW w:w="2430" w:type="dxa"/>
            <w:noWrap/>
            <w:hideMark/>
          </w:tcPr>
          <w:p w14:paraId="0061E1E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623421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1AA4B0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3908B5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99CF9CC"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N</w:t>
            </w:r>
            <w:r w:rsidR="007E1D27" w:rsidRPr="000F6A9D">
              <w:rPr>
                <w:rFonts w:ascii="Verdana" w:eastAsia="Times New Roman" w:hAnsi="Verdana" w:cs="Times New Roman"/>
                <w:color w:val="000000"/>
                <w:sz w:val="20"/>
                <w:szCs w:val="20"/>
              </w:rPr>
              <w:t>ecrosulfonamide</w:t>
            </w:r>
          </w:p>
        </w:tc>
        <w:tc>
          <w:tcPr>
            <w:tcW w:w="2430" w:type="dxa"/>
            <w:noWrap/>
            <w:hideMark/>
          </w:tcPr>
          <w:p w14:paraId="7627EDE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4DEE59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61A21D4"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CF00B9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B3F8EA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WZ8040</w:t>
            </w:r>
          </w:p>
        </w:tc>
        <w:tc>
          <w:tcPr>
            <w:tcW w:w="2430" w:type="dxa"/>
            <w:noWrap/>
            <w:hideMark/>
          </w:tcPr>
          <w:p w14:paraId="00519AE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5AF725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6C2742F"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658D764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FFA460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NSC48300</w:t>
            </w:r>
          </w:p>
        </w:tc>
        <w:tc>
          <w:tcPr>
            <w:tcW w:w="2430" w:type="dxa"/>
            <w:noWrap/>
            <w:hideMark/>
          </w:tcPr>
          <w:p w14:paraId="0F5D32A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56D7F7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4C0050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7B59509"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EFF0CA7"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w:t>
            </w:r>
            <w:r w:rsidR="007E1D27" w:rsidRPr="000F6A9D">
              <w:rPr>
                <w:rFonts w:ascii="Verdana" w:eastAsia="Times New Roman" w:hAnsi="Verdana" w:cs="Times New Roman"/>
                <w:color w:val="000000"/>
                <w:sz w:val="20"/>
                <w:szCs w:val="20"/>
              </w:rPr>
              <w:t>intedanib</w:t>
            </w:r>
          </w:p>
        </w:tc>
        <w:tc>
          <w:tcPr>
            <w:tcW w:w="2430" w:type="dxa"/>
            <w:noWrap/>
            <w:hideMark/>
          </w:tcPr>
          <w:p w14:paraId="19956FD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4F0205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B14600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67B87128"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C234A98"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BRD-K19103580</w:t>
            </w:r>
          </w:p>
        </w:tc>
        <w:tc>
          <w:tcPr>
            <w:tcW w:w="2430" w:type="dxa"/>
            <w:noWrap/>
            <w:hideMark/>
          </w:tcPr>
          <w:p w14:paraId="00F1784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A9FBAB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CCBF66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5376A0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9D9FE1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Compound 1541A</w:t>
            </w:r>
          </w:p>
        </w:tc>
        <w:tc>
          <w:tcPr>
            <w:tcW w:w="2430" w:type="dxa"/>
            <w:noWrap/>
            <w:hideMark/>
          </w:tcPr>
          <w:p w14:paraId="2AF5D48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5.5</w:t>
            </w:r>
          </w:p>
        </w:tc>
        <w:tc>
          <w:tcPr>
            <w:tcW w:w="2340" w:type="dxa"/>
            <w:noWrap/>
            <w:hideMark/>
          </w:tcPr>
          <w:p w14:paraId="33E6476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11</w:t>
            </w:r>
          </w:p>
        </w:tc>
        <w:tc>
          <w:tcPr>
            <w:tcW w:w="2250" w:type="dxa"/>
            <w:noWrap/>
            <w:hideMark/>
          </w:tcPr>
          <w:p w14:paraId="244D515F"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EA4BAD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9EB511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BRD-K41334119</w:t>
            </w:r>
          </w:p>
        </w:tc>
        <w:tc>
          <w:tcPr>
            <w:tcW w:w="2430" w:type="dxa"/>
            <w:noWrap/>
            <w:hideMark/>
          </w:tcPr>
          <w:p w14:paraId="5392517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F4D37E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066465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5083FDD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0A0980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PI-103</w:t>
            </w:r>
          </w:p>
        </w:tc>
        <w:tc>
          <w:tcPr>
            <w:tcW w:w="2430" w:type="dxa"/>
            <w:noWrap/>
            <w:hideMark/>
          </w:tcPr>
          <w:p w14:paraId="2BF5412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5.5</w:t>
            </w:r>
          </w:p>
        </w:tc>
        <w:tc>
          <w:tcPr>
            <w:tcW w:w="2340" w:type="dxa"/>
            <w:noWrap/>
            <w:hideMark/>
          </w:tcPr>
          <w:p w14:paraId="7AD12B4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11</w:t>
            </w:r>
          </w:p>
        </w:tc>
        <w:tc>
          <w:tcPr>
            <w:tcW w:w="2250" w:type="dxa"/>
            <w:noWrap/>
            <w:hideMark/>
          </w:tcPr>
          <w:p w14:paraId="4575BA9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3191836"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2AEB3F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MI-2</w:t>
            </w:r>
          </w:p>
        </w:tc>
        <w:tc>
          <w:tcPr>
            <w:tcW w:w="2430" w:type="dxa"/>
            <w:noWrap/>
            <w:hideMark/>
          </w:tcPr>
          <w:p w14:paraId="333A084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45C830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C1A96D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28322E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4C2975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CHM-1</w:t>
            </w:r>
          </w:p>
        </w:tc>
        <w:tc>
          <w:tcPr>
            <w:tcW w:w="2430" w:type="dxa"/>
            <w:noWrap/>
            <w:hideMark/>
          </w:tcPr>
          <w:p w14:paraId="08341E7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4.8</w:t>
            </w:r>
          </w:p>
        </w:tc>
        <w:tc>
          <w:tcPr>
            <w:tcW w:w="2340" w:type="dxa"/>
            <w:noWrap/>
            <w:hideMark/>
          </w:tcPr>
          <w:p w14:paraId="5281E13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9.6</w:t>
            </w:r>
          </w:p>
        </w:tc>
        <w:tc>
          <w:tcPr>
            <w:tcW w:w="2250" w:type="dxa"/>
            <w:noWrap/>
            <w:hideMark/>
          </w:tcPr>
          <w:p w14:paraId="5BA921D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B393C31"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BDF82F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JW-55</w:t>
            </w:r>
          </w:p>
        </w:tc>
        <w:tc>
          <w:tcPr>
            <w:tcW w:w="2430" w:type="dxa"/>
            <w:noWrap/>
            <w:hideMark/>
          </w:tcPr>
          <w:p w14:paraId="48AFFF4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2E1CE9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BC04C3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6A8503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DC6E59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PAC-1</w:t>
            </w:r>
          </w:p>
        </w:tc>
        <w:tc>
          <w:tcPr>
            <w:tcW w:w="2430" w:type="dxa"/>
            <w:noWrap/>
            <w:hideMark/>
          </w:tcPr>
          <w:p w14:paraId="626297C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B64FFB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CB3BEB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C595A6A"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21A30D0"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BRD-K13999467</w:t>
            </w:r>
          </w:p>
        </w:tc>
        <w:tc>
          <w:tcPr>
            <w:tcW w:w="2430" w:type="dxa"/>
            <w:noWrap/>
            <w:hideMark/>
          </w:tcPr>
          <w:p w14:paraId="01CF657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C737DA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5A7AB0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82F726B"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AEE837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w:t>
            </w:r>
            <w:r w:rsidR="007E1D27" w:rsidRPr="000F6A9D">
              <w:rPr>
                <w:rFonts w:ascii="Verdana" w:eastAsia="Times New Roman" w:hAnsi="Verdana" w:cs="Times New Roman"/>
                <w:color w:val="000000"/>
                <w:sz w:val="20"/>
                <w:szCs w:val="20"/>
              </w:rPr>
              <w:t>picidin</w:t>
            </w:r>
          </w:p>
        </w:tc>
        <w:tc>
          <w:tcPr>
            <w:tcW w:w="2430" w:type="dxa"/>
            <w:noWrap/>
            <w:hideMark/>
          </w:tcPr>
          <w:p w14:paraId="4B36B98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D788AE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4764484"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7C14C33"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F452D0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BRD-K17060750</w:t>
            </w:r>
          </w:p>
        </w:tc>
        <w:tc>
          <w:tcPr>
            <w:tcW w:w="2430" w:type="dxa"/>
            <w:noWrap/>
            <w:hideMark/>
          </w:tcPr>
          <w:p w14:paraId="5BDCCA7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0512E0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55F656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52A3FC72"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D95141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WP1130</w:t>
            </w:r>
          </w:p>
        </w:tc>
        <w:tc>
          <w:tcPr>
            <w:tcW w:w="2430" w:type="dxa"/>
            <w:noWrap/>
            <w:hideMark/>
          </w:tcPr>
          <w:p w14:paraId="2B2FE4A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764E7D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51FDE6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845568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81871E2"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w:t>
            </w:r>
            <w:r w:rsidR="007E1D27" w:rsidRPr="000F6A9D">
              <w:rPr>
                <w:rFonts w:ascii="Verdana" w:eastAsia="Times New Roman" w:hAnsi="Verdana" w:cs="Times New Roman"/>
                <w:color w:val="000000"/>
                <w:sz w:val="20"/>
                <w:szCs w:val="20"/>
              </w:rPr>
              <w:t>exarotene</w:t>
            </w:r>
          </w:p>
        </w:tc>
        <w:tc>
          <w:tcPr>
            <w:tcW w:w="2430" w:type="dxa"/>
            <w:noWrap/>
            <w:hideMark/>
          </w:tcPr>
          <w:p w14:paraId="5CD5EE7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6299BA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545226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47CF5AC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715711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GSK-3 inhibitor IX</w:t>
            </w:r>
          </w:p>
        </w:tc>
        <w:tc>
          <w:tcPr>
            <w:tcW w:w="2430" w:type="dxa"/>
            <w:noWrap/>
            <w:hideMark/>
          </w:tcPr>
          <w:p w14:paraId="0C9FE5A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D3A2C5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BC38B9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93438B1"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8DB4BC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SMER-3</w:t>
            </w:r>
          </w:p>
        </w:tc>
        <w:tc>
          <w:tcPr>
            <w:tcW w:w="2430" w:type="dxa"/>
            <w:noWrap/>
            <w:hideMark/>
          </w:tcPr>
          <w:p w14:paraId="0FF7F5C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69D9CE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799252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52F28D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36FB61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inaciclib</w:t>
            </w:r>
          </w:p>
        </w:tc>
        <w:tc>
          <w:tcPr>
            <w:tcW w:w="2430" w:type="dxa"/>
            <w:noWrap/>
            <w:hideMark/>
          </w:tcPr>
          <w:p w14:paraId="7FAA723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48ED8A1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5BD77EF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AD3DDE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D3FA3A4"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aporinad</w:t>
            </w:r>
          </w:p>
        </w:tc>
        <w:tc>
          <w:tcPr>
            <w:tcW w:w="2430" w:type="dxa"/>
            <w:noWrap/>
            <w:hideMark/>
          </w:tcPr>
          <w:p w14:paraId="7D75A01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48AB60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876A63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17C2220"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CF5CBC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BRD-K34099515</w:t>
            </w:r>
          </w:p>
        </w:tc>
        <w:tc>
          <w:tcPr>
            <w:tcW w:w="2430" w:type="dxa"/>
            <w:noWrap/>
            <w:hideMark/>
          </w:tcPr>
          <w:p w14:paraId="6C98574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B5A316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E258C1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67597BE"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236024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VER-155008</w:t>
            </w:r>
          </w:p>
        </w:tc>
        <w:tc>
          <w:tcPr>
            <w:tcW w:w="2430" w:type="dxa"/>
            <w:noWrap/>
            <w:hideMark/>
          </w:tcPr>
          <w:p w14:paraId="7D0384F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B11B42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13918B4"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23CD400"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84B3283"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w:t>
            </w:r>
            <w:r w:rsidR="007E1D27" w:rsidRPr="000F6A9D">
              <w:rPr>
                <w:rFonts w:ascii="Verdana" w:eastAsia="Times New Roman" w:hAnsi="Verdana" w:cs="Times New Roman"/>
                <w:color w:val="000000"/>
                <w:sz w:val="20"/>
                <w:szCs w:val="20"/>
              </w:rPr>
              <w:t>alermide</w:t>
            </w:r>
          </w:p>
        </w:tc>
        <w:tc>
          <w:tcPr>
            <w:tcW w:w="2430" w:type="dxa"/>
            <w:noWrap/>
            <w:hideMark/>
          </w:tcPr>
          <w:p w14:paraId="67DD80F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37A85D9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511C357D"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08F36CE"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29DEAC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BMS-536924</w:t>
            </w:r>
          </w:p>
        </w:tc>
        <w:tc>
          <w:tcPr>
            <w:tcW w:w="2430" w:type="dxa"/>
            <w:noWrap/>
            <w:hideMark/>
          </w:tcPr>
          <w:p w14:paraId="6F459C6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C8E04C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F59BC07"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B1AFD3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13643A4"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yclophosphamide</w:t>
            </w:r>
          </w:p>
        </w:tc>
        <w:tc>
          <w:tcPr>
            <w:tcW w:w="2430" w:type="dxa"/>
            <w:noWrap/>
            <w:hideMark/>
          </w:tcPr>
          <w:p w14:paraId="29CDDD5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59B2437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26D3817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37DE84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570DCE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MK-2206</w:t>
            </w:r>
          </w:p>
        </w:tc>
        <w:tc>
          <w:tcPr>
            <w:tcW w:w="2430" w:type="dxa"/>
            <w:noWrap/>
            <w:hideMark/>
          </w:tcPr>
          <w:p w14:paraId="05D867E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A171A3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3551E7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3C42679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0450F7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BCL-LZH-4</w:t>
            </w:r>
          </w:p>
        </w:tc>
        <w:tc>
          <w:tcPr>
            <w:tcW w:w="2430" w:type="dxa"/>
            <w:noWrap/>
            <w:hideMark/>
          </w:tcPr>
          <w:p w14:paraId="746E0A2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3C87C16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3F124DE0"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6C6E2B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A8CBDD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BIX-01294</w:t>
            </w:r>
          </w:p>
        </w:tc>
        <w:tc>
          <w:tcPr>
            <w:tcW w:w="2430" w:type="dxa"/>
            <w:noWrap/>
            <w:hideMark/>
          </w:tcPr>
          <w:p w14:paraId="645B742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38341C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D801C34"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54E170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6F448A5"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w:t>
            </w:r>
            <w:r w:rsidR="007E1D27" w:rsidRPr="000F6A9D">
              <w:rPr>
                <w:rFonts w:ascii="Verdana" w:eastAsia="Times New Roman" w:hAnsi="Verdana" w:cs="Times New Roman"/>
                <w:color w:val="000000"/>
                <w:sz w:val="20"/>
                <w:szCs w:val="20"/>
              </w:rPr>
              <w:t>avitoclax</w:t>
            </w:r>
          </w:p>
        </w:tc>
        <w:tc>
          <w:tcPr>
            <w:tcW w:w="2430" w:type="dxa"/>
            <w:noWrap/>
            <w:hideMark/>
          </w:tcPr>
          <w:p w14:paraId="6493A45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F1401C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D962D2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C57A690"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FD6C27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AZD1775</w:t>
            </w:r>
          </w:p>
        </w:tc>
        <w:tc>
          <w:tcPr>
            <w:tcW w:w="2430" w:type="dxa"/>
            <w:noWrap/>
            <w:hideMark/>
          </w:tcPr>
          <w:p w14:paraId="5CEFDF7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95BEE6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6D6DFE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C03EBA5"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99DA46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ML203</w:t>
            </w:r>
          </w:p>
        </w:tc>
        <w:tc>
          <w:tcPr>
            <w:tcW w:w="2430" w:type="dxa"/>
            <w:noWrap/>
            <w:hideMark/>
          </w:tcPr>
          <w:p w14:paraId="4FB8BED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D7DF32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3E6101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B016BE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D73CFA4"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iclosporin</w:t>
            </w:r>
          </w:p>
        </w:tc>
        <w:tc>
          <w:tcPr>
            <w:tcW w:w="2430" w:type="dxa"/>
            <w:noWrap/>
            <w:hideMark/>
          </w:tcPr>
          <w:p w14:paraId="2EF190F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453D53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F264A6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2CD055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096050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w:t>
            </w:r>
            <w:r w:rsidR="007E1D27" w:rsidRPr="000F6A9D">
              <w:rPr>
                <w:rFonts w:ascii="Verdana" w:eastAsia="Times New Roman" w:hAnsi="Verdana" w:cs="Times New Roman"/>
                <w:color w:val="000000"/>
                <w:sz w:val="20"/>
                <w:szCs w:val="20"/>
              </w:rPr>
              <w:t>ndisulam</w:t>
            </w:r>
          </w:p>
        </w:tc>
        <w:tc>
          <w:tcPr>
            <w:tcW w:w="2430" w:type="dxa"/>
            <w:noWrap/>
            <w:hideMark/>
          </w:tcPr>
          <w:p w14:paraId="364C355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4A702E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626350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F76BB36"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E53A6F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CD-437</w:t>
            </w:r>
          </w:p>
        </w:tc>
        <w:tc>
          <w:tcPr>
            <w:tcW w:w="2430" w:type="dxa"/>
            <w:noWrap/>
            <w:hideMark/>
          </w:tcPr>
          <w:p w14:paraId="2A3A087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F63547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0ABF22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A4A9F3F"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8F8BAB1"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V</w:t>
            </w:r>
            <w:r w:rsidR="007E1D27" w:rsidRPr="000F6A9D">
              <w:rPr>
                <w:rFonts w:ascii="Verdana" w:eastAsia="Times New Roman" w:hAnsi="Verdana" w:cs="Times New Roman"/>
                <w:color w:val="000000"/>
                <w:sz w:val="20"/>
                <w:szCs w:val="20"/>
              </w:rPr>
              <w:t>andetanib</w:t>
            </w:r>
          </w:p>
        </w:tc>
        <w:tc>
          <w:tcPr>
            <w:tcW w:w="2430" w:type="dxa"/>
            <w:noWrap/>
            <w:hideMark/>
          </w:tcPr>
          <w:p w14:paraId="591EFB5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49DB0D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0961FB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75B2245"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BCBF47A"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ivozanib</w:t>
            </w:r>
          </w:p>
        </w:tc>
        <w:tc>
          <w:tcPr>
            <w:tcW w:w="2430" w:type="dxa"/>
            <w:noWrap/>
            <w:hideMark/>
          </w:tcPr>
          <w:p w14:paraId="1A6EC15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5FB7CF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BF52A0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248ECB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E3E79FA"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examethasone</w:t>
            </w:r>
          </w:p>
        </w:tc>
        <w:tc>
          <w:tcPr>
            <w:tcW w:w="2430" w:type="dxa"/>
            <w:noWrap/>
            <w:hideMark/>
          </w:tcPr>
          <w:p w14:paraId="0DDA152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26B69B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DC4644E"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5DF1AACB"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2ADF3E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O</w:t>
            </w:r>
            <w:r w:rsidR="007E1D27" w:rsidRPr="000F6A9D">
              <w:rPr>
                <w:rFonts w:ascii="Verdana" w:eastAsia="Times New Roman" w:hAnsi="Verdana" w:cs="Times New Roman"/>
                <w:color w:val="000000"/>
                <w:sz w:val="20"/>
                <w:szCs w:val="20"/>
              </w:rPr>
              <w:t>batoclax</w:t>
            </w:r>
          </w:p>
        </w:tc>
        <w:tc>
          <w:tcPr>
            <w:tcW w:w="2430" w:type="dxa"/>
            <w:noWrap/>
            <w:hideMark/>
          </w:tcPr>
          <w:p w14:paraId="4673EE4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8897E3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DBD3044"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694682A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B3224F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LY-2183240</w:t>
            </w:r>
          </w:p>
        </w:tc>
        <w:tc>
          <w:tcPr>
            <w:tcW w:w="2430" w:type="dxa"/>
            <w:noWrap/>
            <w:hideMark/>
          </w:tcPr>
          <w:p w14:paraId="6DC0A47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27264C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991611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7A7D34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110001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MGCD-265</w:t>
            </w:r>
          </w:p>
        </w:tc>
        <w:tc>
          <w:tcPr>
            <w:tcW w:w="2430" w:type="dxa"/>
            <w:noWrap/>
            <w:hideMark/>
          </w:tcPr>
          <w:p w14:paraId="6DE032A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D03B7F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2B43D7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CB0410F"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C622A9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NVP-BSK805</w:t>
            </w:r>
          </w:p>
        </w:tc>
        <w:tc>
          <w:tcPr>
            <w:tcW w:w="2430" w:type="dxa"/>
            <w:noWrap/>
            <w:hideMark/>
          </w:tcPr>
          <w:p w14:paraId="5D08687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69CDBC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AA8116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AD0640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0BCAF79"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w:t>
            </w:r>
            <w:r w:rsidR="007E1D27" w:rsidRPr="000F6A9D">
              <w:rPr>
                <w:rFonts w:ascii="Verdana" w:eastAsia="Times New Roman" w:hAnsi="Verdana" w:cs="Times New Roman"/>
                <w:color w:val="000000"/>
                <w:sz w:val="20"/>
                <w:szCs w:val="20"/>
              </w:rPr>
              <w:t>mportazole</w:t>
            </w:r>
          </w:p>
        </w:tc>
        <w:tc>
          <w:tcPr>
            <w:tcW w:w="2430" w:type="dxa"/>
            <w:noWrap/>
            <w:hideMark/>
          </w:tcPr>
          <w:p w14:paraId="01A4725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CC2AAE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73241898"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6AAD215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79A8337"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w:t>
            </w:r>
            <w:r w:rsidR="007E1D27" w:rsidRPr="000F6A9D">
              <w:rPr>
                <w:rFonts w:ascii="Verdana" w:eastAsia="Times New Roman" w:hAnsi="Verdana" w:cs="Times New Roman"/>
                <w:color w:val="000000"/>
                <w:sz w:val="20"/>
                <w:szCs w:val="20"/>
              </w:rPr>
              <w:t>ilotinib</w:t>
            </w:r>
          </w:p>
        </w:tc>
        <w:tc>
          <w:tcPr>
            <w:tcW w:w="2430" w:type="dxa"/>
            <w:noWrap/>
            <w:hideMark/>
          </w:tcPr>
          <w:p w14:paraId="3DA8959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77ECB8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653749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B5964A1"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EE602C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amoxifen</w:t>
            </w:r>
          </w:p>
        </w:tc>
        <w:tc>
          <w:tcPr>
            <w:tcW w:w="2430" w:type="dxa"/>
            <w:noWrap/>
            <w:hideMark/>
          </w:tcPr>
          <w:p w14:paraId="2905F1F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641FC6B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3216AF8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D91B28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F763501"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V</w:t>
            </w:r>
            <w:r w:rsidR="007E1D27" w:rsidRPr="000F6A9D">
              <w:rPr>
                <w:rFonts w:ascii="Verdana" w:eastAsia="Times New Roman" w:hAnsi="Verdana" w:cs="Times New Roman"/>
                <w:color w:val="000000"/>
                <w:sz w:val="20"/>
                <w:szCs w:val="20"/>
              </w:rPr>
              <w:t>orinostat</w:t>
            </w:r>
          </w:p>
        </w:tc>
        <w:tc>
          <w:tcPr>
            <w:tcW w:w="2430" w:type="dxa"/>
            <w:noWrap/>
            <w:hideMark/>
          </w:tcPr>
          <w:p w14:paraId="14DC29E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D4041C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5287EB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1D23AD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97BD26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N9-isopropylolomoucine</w:t>
            </w:r>
          </w:p>
        </w:tc>
        <w:tc>
          <w:tcPr>
            <w:tcW w:w="2430" w:type="dxa"/>
            <w:noWrap/>
            <w:hideMark/>
          </w:tcPr>
          <w:p w14:paraId="7E433A3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741E364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46157FB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A316C5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92756D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O</w:t>
            </w:r>
            <w:r w:rsidR="007E1D27" w:rsidRPr="000F6A9D">
              <w:rPr>
                <w:rFonts w:ascii="Verdana" w:eastAsia="Times New Roman" w:hAnsi="Verdana" w:cs="Times New Roman"/>
                <w:color w:val="000000"/>
                <w:sz w:val="20"/>
                <w:szCs w:val="20"/>
              </w:rPr>
              <w:t>ligomycin A</w:t>
            </w:r>
          </w:p>
        </w:tc>
        <w:tc>
          <w:tcPr>
            <w:tcW w:w="2430" w:type="dxa"/>
            <w:noWrap/>
            <w:hideMark/>
          </w:tcPr>
          <w:p w14:paraId="353C4E8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59E512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59B845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6E03508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515A11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F</w:t>
            </w:r>
            <w:r w:rsidR="007E1D27" w:rsidRPr="000F6A9D">
              <w:rPr>
                <w:rFonts w:ascii="Verdana" w:eastAsia="Times New Roman" w:hAnsi="Verdana" w:cs="Times New Roman"/>
                <w:color w:val="000000"/>
                <w:sz w:val="20"/>
                <w:szCs w:val="20"/>
              </w:rPr>
              <w:t>umonisin B1</w:t>
            </w:r>
          </w:p>
        </w:tc>
        <w:tc>
          <w:tcPr>
            <w:tcW w:w="2430" w:type="dxa"/>
            <w:noWrap/>
            <w:hideMark/>
          </w:tcPr>
          <w:p w14:paraId="79D2C42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25BB03B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128AB30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42C9C628"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0348F2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w:t>
            </w:r>
            <w:r w:rsidR="007E1D27" w:rsidRPr="000F6A9D">
              <w:rPr>
                <w:rFonts w:ascii="Verdana" w:eastAsia="Times New Roman" w:hAnsi="Verdana" w:cs="Times New Roman"/>
                <w:color w:val="000000"/>
                <w:sz w:val="20"/>
                <w:szCs w:val="20"/>
              </w:rPr>
              <w:t>elinostat</w:t>
            </w:r>
          </w:p>
        </w:tc>
        <w:tc>
          <w:tcPr>
            <w:tcW w:w="2430" w:type="dxa"/>
            <w:noWrap/>
            <w:hideMark/>
          </w:tcPr>
          <w:p w14:paraId="4B65863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0DBCAA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AF9F8C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2148EF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1C3BA88"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AM-580</w:t>
            </w:r>
          </w:p>
        </w:tc>
        <w:tc>
          <w:tcPr>
            <w:tcW w:w="2430" w:type="dxa"/>
            <w:noWrap/>
            <w:hideMark/>
          </w:tcPr>
          <w:p w14:paraId="5CD7D09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5E6B15B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4D2DD36B"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2B2B65F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9BD13B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BRD-K33514849</w:t>
            </w:r>
          </w:p>
        </w:tc>
        <w:tc>
          <w:tcPr>
            <w:tcW w:w="2430" w:type="dxa"/>
            <w:noWrap/>
            <w:hideMark/>
          </w:tcPr>
          <w:p w14:paraId="05AAFF1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C0A0A5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83BDA1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3BE1DEEA"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AF2E5D5"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w:t>
            </w:r>
            <w:r w:rsidR="007E1D27" w:rsidRPr="000F6A9D">
              <w:rPr>
                <w:rFonts w:ascii="Verdana" w:eastAsia="Times New Roman" w:hAnsi="Verdana" w:cs="Times New Roman"/>
                <w:color w:val="000000"/>
                <w:sz w:val="20"/>
                <w:szCs w:val="20"/>
              </w:rPr>
              <w:t>ecrostatin-1</w:t>
            </w:r>
          </w:p>
        </w:tc>
        <w:tc>
          <w:tcPr>
            <w:tcW w:w="2430" w:type="dxa"/>
            <w:noWrap/>
            <w:hideMark/>
          </w:tcPr>
          <w:p w14:paraId="1367EBF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4D3C5B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1B558BD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1ECEEC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33198DD"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yanoquinoline 11</w:t>
            </w:r>
          </w:p>
        </w:tc>
        <w:tc>
          <w:tcPr>
            <w:tcW w:w="2430" w:type="dxa"/>
            <w:noWrap/>
            <w:hideMark/>
          </w:tcPr>
          <w:p w14:paraId="00C238A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604BE8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F0F1D8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0103318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9922D2D"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Z</w:t>
            </w:r>
            <w:r w:rsidR="007E1D27" w:rsidRPr="000F6A9D">
              <w:rPr>
                <w:rFonts w:ascii="Verdana" w:eastAsia="Times New Roman" w:hAnsi="Verdana" w:cs="Times New Roman"/>
                <w:color w:val="000000"/>
                <w:sz w:val="20"/>
                <w:szCs w:val="20"/>
              </w:rPr>
              <w:t>ebularine</w:t>
            </w:r>
          </w:p>
        </w:tc>
        <w:tc>
          <w:tcPr>
            <w:tcW w:w="2430" w:type="dxa"/>
            <w:noWrap/>
            <w:hideMark/>
          </w:tcPr>
          <w:p w14:paraId="27DBF71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3CA3A5E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6D2008E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1E35682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290FD1C"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ytochalasin B</w:t>
            </w:r>
          </w:p>
        </w:tc>
        <w:tc>
          <w:tcPr>
            <w:tcW w:w="2430" w:type="dxa"/>
            <w:noWrap/>
            <w:hideMark/>
          </w:tcPr>
          <w:p w14:paraId="3F4B03E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BE2579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5461F8D"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7AC5AE8"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1EA34E2"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V</w:t>
            </w:r>
            <w:r w:rsidR="007E1D27" w:rsidRPr="000F6A9D">
              <w:rPr>
                <w:rFonts w:ascii="Verdana" w:eastAsia="Times New Roman" w:hAnsi="Verdana" w:cs="Times New Roman"/>
                <w:color w:val="000000"/>
                <w:sz w:val="20"/>
                <w:szCs w:val="20"/>
              </w:rPr>
              <w:t>aldecoxib</w:t>
            </w:r>
          </w:p>
        </w:tc>
        <w:tc>
          <w:tcPr>
            <w:tcW w:w="2430" w:type="dxa"/>
            <w:noWrap/>
            <w:hideMark/>
          </w:tcPr>
          <w:p w14:paraId="10FB6DD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8B26DC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10299E58"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605A90B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A282DF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TW-37</w:t>
            </w:r>
          </w:p>
        </w:tc>
        <w:tc>
          <w:tcPr>
            <w:tcW w:w="2430" w:type="dxa"/>
            <w:noWrap/>
            <w:hideMark/>
          </w:tcPr>
          <w:p w14:paraId="1277C1E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756BA1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52D27BE"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A117A6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D6FB872"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BRD8958</w:t>
            </w:r>
          </w:p>
        </w:tc>
        <w:tc>
          <w:tcPr>
            <w:tcW w:w="2430" w:type="dxa"/>
            <w:noWrap/>
            <w:hideMark/>
          </w:tcPr>
          <w:p w14:paraId="1203A4B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0D2B5E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E994C5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E71BBE9"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B914CA9"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anobinostat</w:t>
            </w:r>
          </w:p>
        </w:tc>
        <w:tc>
          <w:tcPr>
            <w:tcW w:w="2430" w:type="dxa"/>
            <w:noWrap/>
            <w:hideMark/>
          </w:tcPr>
          <w:p w14:paraId="6036AC7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2C83062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398F02F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8CD40CB"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C42AEFD"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w:t>
            </w:r>
            <w:r w:rsidR="007E1D27" w:rsidRPr="000F6A9D">
              <w:rPr>
                <w:rFonts w:ascii="Verdana" w:eastAsia="Times New Roman" w:hAnsi="Verdana" w:cs="Times New Roman"/>
                <w:color w:val="000000"/>
                <w:sz w:val="20"/>
                <w:szCs w:val="20"/>
              </w:rPr>
              <w:t>efitinib</w:t>
            </w:r>
          </w:p>
        </w:tc>
        <w:tc>
          <w:tcPr>
            <w:tcW w:w="2430" w:type="dxa"/>
            <w:noWrap/>
            <w:hideMark/>
          </w:tcPr>
          <w:p w14:paraId="153FF57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1B933C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904D0DB"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D11ABB2"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53B806A"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QW-BI-011</w:t>
            </w:r>
          </w:p>
        </w:tc>
        <w:tc>
          <w:tcPr>
            <w:tcW w:w="2430" w:type="dxa"/>
            <w:noWrap/>
            <w:hideMark/>
          </w:tcPr>
          <w:p w14:paraId="66BA461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31FA33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FC4698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07FD251"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9F4C05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NVP-ADW742</w:t>
            </w:r>
          </w:p>
        </w:tc>
        <w:tc>
          <w:tcPr>
            <w:tcW w:w="2430" w:type="dxa"/>
            <w:noWrap/>
            <w:hideMark/>
          </w:tcPr>
          <w:p w14:paraId="1D83295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BD4B0E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992D19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0DF94A9"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2B4514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BRD-K42260513</w:t>
            </w:r>
          </w:p>
        </w:tc>
        <w:tc>
          <w:tcPr>
            <w:tcW w:w="2430" w:type="dxa"/>
            <w:noWrap/>
            <w:hideMark/>
          </w:tcPr>
          <w:p w14:paraId="6A9FFC0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695229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25DBB1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D0F5FF5"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C56E47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w:t>
            </w:r>
            <w:r w:rsidR="007E1D27" w:rsidRPr="000F6A9D">
              <w:rPr>
                <w:rFonts w:ascii="Verdana" w:eastAsia="Times New Roman" w:hAnsi="Verdana" w:cs="Times New Roman"/>
                <w:color w:val="000000"/>
                <w:sz w:val="20"/>
                <w:szCs w:val="20"/>
              </w:rPr>
              <w:t>lisertib</w:t>
            </w:r>
          </w:p>
        </w:tc>
        <w:tc>
          <w:tcPr>
            <w:tcW w:w="2430" w:type="dxa"/>
            <w:noWrap/>
            <w:hideMark/>
          </w:tcPr>
          <w:p w14:paraId="5C88B27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332EF9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41D8F4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D4E3C6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1E1027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BRD6340</w:t>
            </w:r>
          </w:p>
        </w:tc>
        <w:tc>
          <w:tcPr>
            <w:tcW w:w="2430" w:type="dxa"/>
            <w:noWrap/>
            <w:hideMark/>
          </w:tcPr>
          <w:p w14:paraId="5028352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18BA2D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4F2AFC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87C9741"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D7151A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arbendazole</w:t>
            </w:r>
          </w:p>
        </w:tc>
        <w:tc>
          <w:tcPr>
            <w:tcW w:w="2430" w:type="dxa"/>
            <w:noWrap/>
            <w:hideMark/>
          </w:tcPr>
          <w:p w14:paraId="3F5754A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4577FB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BCB11F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F59BD2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EC37BB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SCH-529074</w:t>
            </w:r>
          </w:p>
        </w:tc>
        <w:tc>
          <w:tcPr>
            <w:tcW w:w="2430" w:type="dxa"/>
            <w:noWrap/>
            <w:hideMark/>
          </w:tcPr>
          <w:p w14:paraId="4C6F0DC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B70586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FFBF10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DE80995"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0BA82D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AZ-3146</w:t>
            </w:r>
          </w:p>
        </w:tc>
        <w:tc>
          <w:tcPr>
            <w:tcW w:w="2430" w:type="dxa"/>
            <w:noWrap/>
            <w:hideMark/>
          </w:tcPr>
          <w:p w14:paraId="7E3B68A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82B692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46DA88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F0747A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9C4633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PLX-4720</w:t>
            </w:r>
          </w:p>
        </w:tc>
        <w:tc>
          <w:tcPr>
            <w:tcW w:w="2430" w:type="dxa"/>
            <w:noWrap/>
            <w:hideMark/>
          </w:tcPr>
          <w:p w14:paraId="4E1FC0E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3390C8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EA36FDD"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FA7FBF0"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555A23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FGIN-1-27</w:t>
            </w:r>
          </w:p>
        </w:tc>
        <w:tc>
          <w:tcPr>
            <w:tcW w:w="2430" w:type="dxa"/>
            <w:noWrap/>
            <w:hideMark/>
          </w:tcPr>
          <w:p w14:paraId="213E220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7AC49E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79BD0D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2B67CA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A78D74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ML210</w:t>
            </w:r>
          </w:p>
        </w:tc>
        <w:tc>
          <w:tcPr>
            <w:tcW w:w="2430" w:type="dxa"/>
            <w:noWrap/>
            <w:hideMark/>
          </w:tcPr>
          <w:p w14:paraId="48E7249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672B8D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A2A456E"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4B1FD78"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DD9F261"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E</w:t>
            </w:r>
            <w:r w:rsidR="007E1D27" w:rsidRPr="000F6A9D">
              <w:rPr>
                <w:rFonts w:ascii="Verdana" w:eastAsia="Times New Roman" w:hAnsi="Verdana" w:cs="Times New Roman"/>
                <w:color w:val="000000"/>
                <w:sz w:val="20"/>
                <w:szCs w:val="20"/>
              </w:rPr>
              <w:t>rastin</w:t>
            </w:r>
          </w:p>
        </w:tc>
        <w:tc>
          <w:tcPr>
            <w:tcW w:w="2430" w:type="dxa"/>
            <w:noWrap/>
            <w:hideMark/>
          </w:tcPr>
          <w:p w14:paraId="3D3464E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E0FE0D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2305EC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9E44BC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B55CF5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YK 4-279</w:t>
            </w:r>
          </w:p>
        </w:tc>
        <w:tc>
          <w:tcPr>
            <w:tcW w:w="2430" w:type="dxa"/>
            <w:noWrap/>
            <w:hideMark/>
          </w:tcPr>
          <w:p w14:paraId="56011CD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3BC604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CC5C35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E77769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63CFE4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MLN2238</w:t>
            </w:r>
          </w:p>
        </w:tc>
        <w:tc>
          <w:tcPr>
            <w:tcW w:w="2430" w:type="dxa"/>
            <w:noWrap/>
            <w:hideMark/>
          </w:tcPr>
          <w:p w14:paraId="2CF36E3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1D802F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6F635B7"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40C2BC9"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80E234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Bax channel blocker</w:t>
            </w:r>
          </w:p>
        </w:tc>
        <w:tc>
          <w:tcPr>
            <w:tcW w:w="2430" w:type="dxa"/>
            <w:noWrap/>
            <w:hideMark/>
          </w:tcPr>
          <w:p w14:paraId="316D18A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15712F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4802B5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5212191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1F87CC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BRD-K02251932</w:t>
            </w:r>
          </w:p>
        </w:tc>
        <w:tc>
          <w:tcPr>
            <w:tcW w:w="2430" w:type="dxa"/>
            <w:noWrap/>
            <w:hideMark/>
          </w:tcPr>
          <w:p w14:paraId="14D8F34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1F9E21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A62F9B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752BC39F"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B59C274"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Omacetaxine M</w:t>
            </w:r>
            <w:r w:rsidR="007E1D27" w:rsidRPr="000F6A9D">
              <w:rPr>
                <w:rFonts w:ascii="Verdana" w:eastAsia="Times New Roman" w:hAnsi="Verdana" w:cs="Times New Roman"/>
                <w:color w:val="000000"/>
                <w:sz w:val="20"/>
                <w:szCs w:val="20"/>
              </w:rPr>
              <w:t>epesuccinate</w:t>
            </w:r>
          </w:p>
        </w:tc>
        <w:tc>
          <w:tcPr>
            <w:tcW w:w="2430" w:type="dxa"/>
            <w:noWrap/>
            <w:hideMark/>
          </w:tcPr>
          <w:p w14:paraId="5D85A4F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6B16AD3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5FFFD8C4"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6F6616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AFCA49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STF-31</w:t>
            </w:r>
          </w:p>
        </w:tc>
        <w:tc>
          <w:tcPr>
            <w:tcW w:w="2430" w:type="dxa"/>
            <w:noWrap/>
            <w:hideMark/>
          </w:tcPr>
          <w:p w14:paraId="3943428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45CBAD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478BCF8"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A9C758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503175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ABT-737</w:t>
            </w:r>
          </w:p>
        </w:tc>
        <w:tc>
          <w:tcPr>
            <w:tcW w:w="2430" w:type="dxa"/>
            <w:noWrap/>
            <w:hideMark/>
          </w:tcPr>
          <w:p w14:paraId="02A4230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DE1828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F58BEC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53D749D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F5642D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Mdivi-1</w:t>
            </w:r>
          </w:p>
        </w:tc>
        <w:tc>
          <w:tcPr>
            <w:tcW w:w="2430" w:type="dxa"/>
            <w:noWrap/>
            <w:hideMark/>
          </w:tcPr>
          <w:p w14:paraId="1B4E264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01FC0F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D3ACCFF"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85FE498"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538E360"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Bardoxolone M</w:t>
            </w:r>
            <w:r w:rsidR="007E1D27" w:rsidRPr="000F6A9D">
              <w:rPr>
                <w:rFonts w:ascii="Verdana" w:eastAsia="Times New Roman" w:hAnsi="Verdana" w:cs="Times New Roman"/>
                <w:color w:val="000000"/>
                <w:sz w:val="20"/>
                <w:szCs w:val="20"/>
              </w:rPr>
              <w:t>ethyl</w:t>
            </w:r>
          </w:p>
        </w:tc>
        <w:tc>
          <w:tcPr>
            <w:tcW w:w="2430" w:type="dxa"/>
            <w:noWrap/>
            <w:hideMark/>
          </w:tcPr>
          <w:p w14:paraId="72778FA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FCFA35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BBACD3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B8370D3"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1D14960"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Neuronal Differentiation I</w:t>
            </w:r>
            <w:r w:rsidR="007E1D27" w:rsidRPr="000F6A9D">
              <w:rPr>
                <w:rFonts w:ascii="Verdana" w:eastAsia="Times New Roman" w:hAnsi="Verdana" w:cs="Times New Roman"/>
                <w:color w:val="000000"/>
                <w:sz w:val="20"/>
                <w:szCs w:val="20"/>
              </w:rPr>
              <w:t>nducer III</w:t>
            </w:r>
          </w:p>
        </w:tc>
        <w:tc>
          <w:tcPr>
            <w:tcW w:w="2430" w:type="dxa"/>
            <w:noWrap/>
            <w:hideMark/>
          </w:tcPr>
          <w:p w14:paraId="44F8BD8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58B626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1F4A96AF"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F3BBBD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C8BF970"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rizotinib</w:t>
            </w:r>
          </w:p>
        </w:tc>
        <w:tc>
          <w:tcPr>
            <w:tcW w:w="2430" w:type="dxa"/>
            <w:noWrap/>
            <w:hideMark/>
          </w:tcPr>
          <w:p w14:paraId="30ED0CA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10B9A7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531B6B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9514FA3"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1A1D86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BIBR-1532</w:t>
            </w:r>
          </w:p>
        </w:tc>
        <w:tc>
          <w:tcPr>
            <w:tcW w:w="2430" w:type="dxa"/>
            <w:noWrap/>
            <w:hideMark/>
          </w:tcPr>
          <w:p w14:paraId="08F7FB8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2C7A2E0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6644D2A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587BADD8"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F6928A9"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F</w:t>
            </w:r>
            <w:r w:rsidR="007E1D27" w:rsidRPr="000F6A9D">
              <w:rPr>
                <w:rFonts w:ascii="Verdana" w:eastAsia="Times New Roman" w:hAnsi="Verdana" w:cs="Times New Roman"/>
                <w:color w:val="000000"/>
                <w:sz w:val="20"/>
                <w:szCs w:val="20"/>
              </w:rPr>
              <w:t>oretinib</w:t>
            </w:r>
          </w:p>
        </w:tc>
        <w:tc>
          <w:tcPr>
            <w:tcW w:w="2430" w:type="dxa"/>
            <w:noWrap/>
            <w:hideMark/>
          </w:tcPr>
          <w:p w14:paraId="4049AC6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5675FB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9D055E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85A7305"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BC9232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PF-750</w:t>
            </w:r>
          </w:p>
        </w:tc>
        <w:tc>
          <w:tcPr>
            <w:tcW w:w="2430" w:type="dxa"/>
            <w:noWrap/>
            <w:hideMark/>
          </w:tcPr>
          <w:p w14:paraId="0E55F69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2E1E8E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7FAFDA6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F30A0C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0FB32F3"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rametinib</w:t>
            </w:r>
          </w:p>
        </w:tc>
        <w:tc>
          <w:tcPr>
            <w:tcW w:w="2430" w:type="dxa"/>
            <w:noWrap/>
            <w:hideMark/>
          </w:tcPr>
          <w:p w14:paraId="1FDE6D9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31F277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D3A433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65BB0CB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794639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CI-976</w:t>
            </w:r>
          </w:p>
        </w:tc>
        <w:tc>
          <w:tcPr>
            <w:tcW w:w="2430" w:type="dxa"/>
            <w:noWrap/>
            <w:hideMark/>
          </w:tcPr>
          <w:p w14:paraId="32BE1A6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4208E81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6ABCBD67"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1534F615"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3E351FF"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acedinaline</w:t>
            </w:r>
          </w:p>
        </w:tc>
        <w:tc>
          <w:tcPr>
            <w:tcW w:w="2430" w:type="dxa"/>
            <w:noWrap/>
            <w:hideMark/>
          </w:tcPr>
          <w:p w14:paraId="52CD801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0B81E7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2759DD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1D43092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BD14737"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imetidine</w:t>
            </w:r>
          </w:p>
        </w:tc>
        <w:tc>
          <w:tcPr>
            <w:tcW w:w="2430" w:type="dxa"/>
            <w:noWrap/>
            <w:hideMark/>
          </w:tcPr>
          <w:p w14:paraId="16A5DCA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740FAE9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18A8C2B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6766420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FC2DDC2"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w:t>
            </w:r>
            <w:r w:rsidR="007E1D27" w:rsidRPr="000F6A9D">
              <w:rPr>
                <w:rFonts w:ascii="Verdana" w:eastAsia="Times New Roman" w:hAnsi="Verdana" w:cs="Times New Roman"/>
                <w:color w:val="000000"/>
                <w:sz w:val="20"/>
                <w:szCs w:val="20"/>
              </w:rPr>
              <w:t>osutinib</w:t>
            </w:r>
          </w:p>
        </w:tc>
        <w:tc>
          <w:tcPr>
            <w:tcW w:w="2430" w:type="dxa"/>
            <w:noWrap/>
            <w:hideMark/>
          </w:tcPr>
          <w:p w14:paraId="61C224F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011924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D260A4E"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E3F0EB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900E654"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E</w:t>
            </w:r>
            <w:r w:rsidR="007E1D27" w:rsidRPr="000F6A9D">
              <w:rPr>
                <w:rFonts w:ascii="Verdana" w:eastAsia="Times New Roman" w:hAnsi="Verdana" w:cs="Times New Roman"/>
                <w:color w:val="000000"/>
                <w:sz w:val="20"/>
                <w:szCs w:val="20"/>
              </w:rPr>
              <w:t>tomoxir</w:t>
            </w:r>
          </w:p>
        </w:tc>
        <w:tc>
          <w:tcPr>
            <w:tcW w:w="2430" w:type="dxa"/>
            <w:noWrap/>
            <w:hideMark/>
          </w:tcPr>
          <w:p w14:paraId="12911D2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6418259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0D667264"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19F729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42458A6"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iperlongumine</w:t>
            </w:r>
          </w:p>
        </w:tc>
        <w:tc>
          <w:tcPr>
            <w:tcW w:w="2430" w:type="dxa"/>
            <w:noWrap/>
            <w:hideMark/>
          </w:tcPr>
          <w:p w14:paraId="4169ADC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E3D4E9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0FDBF44"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CB93EB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CFAD680"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w:t>
            </w:r>
            <w:r w:rsidR="007E1D27" w:rsidRPr="000F6A9D">
              <w:rPr>
                <w:rFonts w:ascii="Verdana" w:eastAsia="Times New Roman" w:hAnsi="Verdana" w:cs="Times New Roman"/>
                <w:color w:val="000000"/>
                <w:sz w:val="20"/>
                <w:szCs w:val="20"/>
              </w:rPr>
              <w:t>ildenafil</w:t>
            </w:r>
          </w:p>
        </w:tc>
        <w:tc>
          <w:tcPr>
            <w:tcW w:w="2430" w:type="dxa"/>
            <w:noWrap/>
            <w:hideMark/>
          </w:tcPr>
          <w:p w14:paraId="1E03E4B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669005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553FD41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6258CE7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9A6E43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KX2-391</w:t>
            </w:r>
          </w:p>
        </w:tc>
        <w:tc>
          <w:tcPr>
            <w:tcW w:w="2430" w:type="dxa"/>
            <w:noWrap/>
            <w:hideMark/>
          </w:tcPr>
          <w:p w14:paraId="528D081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77D11F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427B50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B7B4FE5"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3F6A8C5"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hloretin</w:t>
            </w:r>
          </w:p>
        </w:tc>
        <w:tc>
          <w:tcPr>
            <w:tcW w:w="2430" w:type="dxa"/>
            <w:noWrap/>
            <w:hideMark/>
          </w:tcPr>
          <w:p w14:paraId="28B53DB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4C0E9A5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67448A52"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8C5753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4B4D171"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w:t>
            </w:r>
            <w:r w:rsidR="007E1D27" w:rsidRPr="000F6A9D">
              <w:rPr>
                <w:rFonts w:ascii="Verdana" w:eastAsia="Times New Roman" w:hAnsi="Verdana" w:cs="Times New Roman"/>
                <w:color w:val="000000"/>
                <w:sz w:val="20"/>
                <w:szCs w:val="20"/>
              </w:rPr>
              <w:t>ilmitasertib</w:t>
            </w:r>
          </w:p>
        </w:tc>
        <w:tc>
          <w:tcPr>
            <w:tcW w:w="2430" w:type="dxa"/>
            <w:noWrap/>
            <w:hideMark/>
          </w:tcPr>
          <w:p w14:paraId="37D3C04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1854B8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1AF2FB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2E17CF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A2F7A2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COL-3</w:t>
            </w:r>
          </w:p>
        </w:tc>
        <w:tc>
          <w:tcPr>
            <w:tcW w:w="2430" w:type="dxa"/>
            <w:noWrap/>
            <w:hideMark/>
          </w:tcPr>
          <w:p w14:paraId="5A6D341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A73D94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96355DB"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C5000B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F83D15F"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L</w:t>
            </w:r>
            <w:r w:rsidR="007E1D27" w:rsidRPr="000F6A9D">
              <w:rPr>
                <w:rFonts w:ascii="Verdana" w:eastAsia="Times New Roman" w:hAnsi="Verdana" w:cs="Times New Roman"/>
                <w:color w:val="000000"/>
                <w:sz w:val="20"/>
                <w:szCs w:val="20"/>
              </w:rPr>
              <w:t>eptomycin B</w:t>
            </w:r>
          </w:p>
        </w:tc>
        <w:tc>
          <w:tcPr>
            <w:tcW w:w="2430" w:type="dxa"/>
            <w:noWrap/>
            <w:hideMark/>
          </w:tcPr>
          <w:p w14:paraId="4F03E17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62EE1FD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447A9F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EA9136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437FE6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PF-543</w:t>
            </w:r>
          </w:p>
        </w:tc>
        <w:tc>
          <w:tcPr>
            <w:tcW w:w="2430" w:type="dxa"/>
            <w:noWrap/>
            <w:hideMark/>
          </w:tcPr>
          <w:p w14:paraId="4327059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B0F363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19FE88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420925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75A60BD"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E</w:t>
            </w:r>
            <w:r w:rsidR="007E1D27" w:rsidRPr="000F6A9D">
              <w:rPr>
                <w:rFonts w:ascii="Verdana" w:eastAsia="Times New Roman" w:hAnsi="Verdana" w:cs="Times New Roman"/>
                <w:color w:val="000000"/>
                <w:sz w:val="20"/>
                <w:szCs w:val="20"/>
              </w:rPr>
              <w:t>pigallocatechin-3-monogallate</w:t>
            </w:r>
          </w:p>
        </w:tc>
        <w:tc>
          <w:tcPr>
            <w:tcW w:w="2430" w:type="dxa"/>
            <w:noWrap/>
            <w:hideMark/>
          </w:tcPr>
          <w:p w14:paraId="313DF1F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3078C9F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24E8701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8A6DC7E" w14:textId="77777777" w:rsidTr="00AA0558">
        <w:trPr>
          <w:trHeight w:val="251"/>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09A3292"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Temsirolimus</w:t>
            </w:r>
          </w:p>
        </w:tc>
        <w:tc>
          <w:tcPr>
            <w:tcW w:w="2430" w:type="dxa"/>
            <w:noWrap/>
            <w:hideMark/>
          </w:tcPr>
          <w:p w14:paraId="6693029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0D88A1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E359520"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0174C30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465AEF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BI-2536</w:t>
            </w:r>
          </w:p>
        </w:tc>
        <w:tc>
          <w:tcPr>
            <w:tcW w:w="2430" w:type="dxa"/>
            <w:noWrap/>
            <w:hideMark/>
          </w:tcPr>
          <w:p w14:paraId="2BF5B70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C7B996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7CB9DD8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4E63576"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76B0A4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NSC632839</w:t>
            </w:r>
          </w:p>
        </w:tc>
        <w:tc>
          <w:tcPr>
            <w:tcW w:w="2430" w:type="dxa"/>
            <w:noWrap/>
            <w:hideMark/>
          </w:tcPr>
          <w:p w14:paraId="6075659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2C7082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8919AA2"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15D5AD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E9DA60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w:t>
            </w:r>
            <w:r w:rsidR="007E1D27" w:rsidRPr="000F6A9D">
              <w:rPr>
                <w:rFonts w:ascii="Verdana" w:eastAsia="Times New Roman" w:hAnsi="Verdana" w:cs="Times New Roman"/>
                <w:color w:val="000000"/>
                <w:sz w:val="20"/>
                <w:szCs w:val="20"/>
              </w:rPr>
              <w:t>yriocin</w:t>
            </w:r>
          </w:p>
        </w:tc>
        <w:tc>
          <w:tcPr>
            <w:tcW w:w="2430" w:type="dxa"/>
            <w:noWrap/>
            <w:hideMark/>
          </w:tcPr>
          <w:p w14:paraId="50F7B3F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49C0A90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7F21739D"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A67CF1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572362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R428</w:t>
            </w:r>
          </w:p>
        </w:tc>
        <w:tc>
          <w:tcPr>
            <w:tcW w:w="2430" w:type="dxa"/>
            <w:noWrap/>
            <w:hideMark/>
          </w:tcPr>
          <w:p w14:paraId="7995614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2C176B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2F55FC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61F1AFA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B7FE2D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ABT-199</w:t>
            </w:r>
          </w:p>
        </w:tc>
        <w:tc>
          <w:tcPr>
            <w:tcW w:w="2430" w:type="dxa"/>
            <w:noWrap/>
            <w:hideMark/>
          </w:tcPr>
          <w:p w14:paraId="142D77B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F578B9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C93ECD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88FBFD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FED42D6"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L</w:t>
            </w:r>
            <w:r w:rsidR="007E1D27" w:rsidRPr="000F6A9D">
              <w:rPr>
                <w:rFonts w:ascii="Verdana" w:eastAsia="Times New Roman" w:hAnsi="Verdana" w:cs="Times New Roman"/>
                <w:color w:val="000000"/>
                <w:sz w:val="20"/>
                <w:szCs w:val="20"/>
              </w:rPr>
              <w:t>apatinib</w:t>
            </w:r>
          </w:p>
        </w:tc>
        <w:tc>
          <w:tcPr>
            <w:tcW w:w="2430" w:type="dxa"/>
            <w:noWrap/>
            <w:hideMark/>
          </w:tcPr>
          <w:p w14:paraId="1C29CE0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AD2BF6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205EE3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77F5029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DBF867A"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anertinib</w:t>
            </w:r>
          </w:p>
        </w:tc>
        <w:tc>
          <w:tcPr>
            <w:tcW w:w="2430" w:type="dxa"/>
            <w:noWrap/>
            <w:hideMark/>
          </w:tcPr>
          <w:p w14:paraId="4796DB5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168D34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D7EE3C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1F61111"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D7224A8"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E</w:t>
            </w:r>
            <w:r w:rsidR="007E1D27" w:rsidRPr="000F6A9D">
              <w:rPr>
                <w:rFonts w:ascii="Verdana" w:eastAsia="Times New Roman" w:hAnsi="Verdana" w:cs="Times New Roman"/>
                <w:color w:val="000000"/>
                <w:sz w:val="20"/>
                <w:szCs w:val="20"/>
              </w:rPr>
              <w:t>rismodegib</w:t>
            </w:r>
          </w:p>
        </w:tc>
        <w:tc>
          <w:tcPr>
            <w:tcW w:w="2430" w:type="dxa"/>
            <w:noWrap/>
            <w:hideMark/>
          </w:tcPr>
          <w:p w14:paraId="6EF4F43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649716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A90D98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B9A738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7F9B12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BRD-K04574331</w:t>
            </w:r>
          </w:p>
        </w:tc>
        <w:tc>
          <w:tcPr>
            <w:tcW w:w="2430" w:type="dxa"/>
            <w:noWrap/>
            <w:hideMark/>
          </w:tcPr>
          <w:p w14:paraId="110D5E3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8E416E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1509614"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2F372948"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F4DE79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PRIMA-1-Met</w:t>
            </w:r>
          </w:p>
        </w:tc>
        <w:tc>
          <w:tcPr>
            <w:tcW w:w="2430" w:type="dxa"/>
            <w:noWrap/>
            <w:hideMark/>
          </w:tcPr>
          <w:p w14:paraId="5ABB646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20697C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1F8C1FF"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3AA6E15"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2377A3B"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I-BET151</w:t>
            </w:r>
          </w:p>
        </w:tc>
        <w:tc>
          <w:tcPr>
            <w:tcW w:w="2430" w:type="dxa"/>
            <w:noWrap/>
            <w:hideMark/>
          </w:tcPr>
          <w:p w14:paraId="555929C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8A4E3B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8C0488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8B3F475"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C4DE0B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NSC95397</w:t>
            </w:r>
          </w:p>
        </w:tc>
        <w:tc>
          <w:tcPr>
            <w:tcW w:w="2430" w:type="dxa"/>
            <w:noWrap/>
            <w:hideMark/>
          </w:tcPr>
          <w:p w14:paraId="22B2921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79B4C6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BCDFEC7"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B42309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AB5F00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WAY-362450</w:t>
            </w:r>
          </w:p>
        </w:tc>
        <w:tc>
          <w:tcPr>
            <w:tcW w:w="2430" w:type="dxa"/>
            <w:noWrap/>
            <w:hideMark/>
          </w:tcPr>
          <w:p w14:paraId="30C5962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71F3C8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462BEE4"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5507F58"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54E926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GMX-1778</w:t>
            </w:r>
          </w:p>
        </w:tc>
        <w:tc>
          <w:tcPr>
            <w:tcW w:w="2430" w:type="dxa"/>
            <w:noWrap/>
            <w:hideMark/>
          </w:tcPr>
          <w:p w14:paraId="325458A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8DAF96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39FD238"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CBBB58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C321402"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Sepantronium B</w:t>
            </w:r>
            <w:r w:rsidR="007E1D27" w:rsidRPr="000F6A9D">
              <w:rPr>
                <w:rFonts w:ascii="Verdana" w:eastAsia="Times New Roman" w:hAnsi="Verdana" w:cs="Times New Roman"/>
                <w:color w:val="000000"/>
                <w:sz w:val="20"/>
                <w:szCs w:val="20"/>
              </w:rPr>
              <w:t>romide</w:t>
            </w:r>
          </w:p>
        </w:tc>
        <w:tc>
          <w:tcPr>
            <w:tcW w:w="2430" w:type="dxa"/>
            <w:noWrap/>
            <w:hideMark/>
          </w:tcPr>
          <w:p w14:paraId="38365DA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18B4A49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51B208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6F2F9C4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830F29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BRD-K37390332</w:t>
            </w:r>
          </w:p>
        </w:tc>
        <w:tc>
          <w:tcPr>
            <w:tcW w:w="2430" w:type="dxa"/>
            <w:noWrap/>
            <w:hideMark/>
          </w:tcPr>
          <w:p w14:paraId="78D8255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71D25D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4417B9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65B232F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08A7D9A"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Merck60</w:t>
            </w:r>
          </w:p>
        </w:tc>
        <w:tc>
          <w:tcPr>
            <w:tcW w:w="2430" w:type="dxa"/>
            <w:noWrap/>
            <w:hideMark/>
          </w:tcPr>
          <w:p w14:paraId="2C01268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33001F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3C8B41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775A21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0593E2B"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R</w:t>
            </w:r>
            <w:r w:rsidR="007E1D27" w:rsidRPr="000F6A9D">
              <w:rPr>
                <w:rFonts w:ascii="Verdana" w:eastAsia="Times New Roman" w:hAnsi="Verdana" w:cs="Times New Roman"/>
                <w:color w:val="000000"/>
                <w:sz w:val="20"/>
                <w:szCs w:val="20"/>
              </w:rPr>
              <w:t>egorafenib</w:t>
            </w:r>
          </w:p>
        </w:tc>
        <w:tc>
          <w:tcPr>
            <w:tcW w:w="2430" w:type="dxa"/>
            <w:noWrap/>
            <w:hideMark/>
          </w:tcPr>
          <w:p w14:paraId="7AB2995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0B16E6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1E55EE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9AD50F8"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6D77F8D"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luripotin</w:t>
            </w:r>
          </w:p>
        </w:tc>
        <w:tc>
          <w:tcPr>
            <w:tcW w:w="2430" w:type="dxa"/>
            <w:noWrap/>
            <w:hideMark/>
          </w:tcPr>
          <w:p w14:paraId="44453D8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F56673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0C39163"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5E8DC7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907F0F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NSC23766</w:t>
            </w:r>
          </w:p>
        </w:tc>
        <w:tc>
          <w:tcPr>
            <w:tcW w:w="2430" w:type="dxa"/>
            <w:noWrap/>
            <w:hideMark/>
          </w:tcPr>
          <w:p w14:paraId="20B325E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3C17B9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00AF089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710E57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15FDFF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AZD4547</w:t>
            </w:r>
          </w:p>
        </w:tc>
        <w:tc>
          <w:tcPr>
            <w:tcW w:w="2430" w:type="dxa"/>
            <w:noWrap/>
            <w:hideMark/>
          </w:tcPr>
          <w:p w14:paraId="361FADE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85FEA2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2A60B6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16BA3D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E3F8E5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ATRA</w:t>
            </w:r>
          </w:p>
        </w:tc>
        <w:tc>
          <w:tcPr>
            <w:tcW w:w="2430" w:type="dxa"/>
            <w:noWrap/>
            <w:hideMark/>
          </w:tcPr>
          <w:p w14:paraId="5743D14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5FC17E4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1D16DEB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EE702C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9787AB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GSK1059615</w:t>
            </w:r>
          </w:p>
        </w:tc>
        <w:tc>
          <w:tcPr>
            <w:tcW w:w="2430" w:type="dxa"/>
            <w:noWrap/>
            <w:hideMark/>
          </w:tcPr>
          <w:p w14:paraId="4E09A17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28529C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9A08A5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0B6868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F62F68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SKI-II</w:t>
            </w:r>
          </w:p>
        </w:tc>
        <w:tc>
          <w:tcPr>
            <w:tcW w:w="2430" w:type="dxa"/>
            <w:noWrap/>
            <w:hideMark/>
          </w:tcPr>
          <w:p w14:paraId="22981ED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40E2EAE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5C5980F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B90E9FB"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5531B32"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abozantinib</w:t>
            </w:r>
          </w:p>
        </w:tc>
        <w:tc>
          <w:tcPr>
            <w:tcW w:w="2430" w:type="dxa"/>
            <w:noWrap/>
            <w:hideMark/>
          </w:tcPr>
          <w:p w14:paraId="00470B4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08892E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277DE1D"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87A30E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16D2E27"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urmorphamine</w:t>
            </w:r>
          </w:p>
        </w:tc>
        <w:tc>
          <w:tcPr>
            <w:tcW w:w="2430" w:type="dxa"/>
            <w:noWrap/>
            <w:hideMark/>
          </w:tcPr>
          <w:p w14:paraId="3490848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273A152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7A4948C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0432B60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2B28DFE"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F</w:t>
            </w:r>
            <w:r w:rsidR="007E1D27" w:rsidRPr="000F6A9D">
              <w:rPr>
                <w:rFonts w:ascii="Verdana" w:eastAsia="Times New Roman" w:hAnsi="Verdana" w:cs="Times New Roman"/>
                <w:color w:val="000000"/>
                <w:sz w:val="20"/>
                <w:szCs w:val="20"/>
              </w:rPr>
              <w:t>edratinib</w:t>
            </w:r>
          </w:p>
        </w:tc>
        <w:tc>
          <w:tcPr>
            <w:tcW w:w="2430" w:type="dxa"/>
            <w:noWrap/>
            <w:hideMark/>
          </w:tcPr>
          <w:p w14:paraId="06FE2A1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FA1352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681FF7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353DB3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87DE1B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PDMP</w:t>
            </w:r>
          </w:p>
        </w:tc>
        <w:tc>
          <w:tcPr>
            <w:tcW w:w="2430" w:type="dxa"/>
            <w:noWrap/>
            <w:hideMark/>
          </w:tcPr>
          <w:p w14:paraId="0048112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67C6D47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51D0D3A2"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424E65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30EE138"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w:t>
            </w:r>
            <w:r w:rsidR="007E1D27" w:rsidRPr="000F6A9D">
              <w:rPr>
                <w:rFonts w:ascii="Verdana" w:eastAsia="Times New Roman" w:hAnsi="Verdana" w:cs="Times New Roman"/>
                <w:color w:val="000000"/>
                <w:sz w:val="20"/>
                <w:szCs w:val="20"/>
              </w:rPr>
              <w:t>iclosamide</w:t>
            </w:r>
          </w:p>
        </w:tc>
        <w:tc>
          <w:tcPr>
            <w:tcW w:w="2430" w:type="dxa"/>
            <w:noWrap/>
            <w:hideMark/>
          </w:tcPr>
          <w:p w14:paraId="7CE2F94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A832EF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5AE209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B13B43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6A4AABD"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ifithrin-alpha</w:t>
            </w:r>
          </w:p>
        </w:tc>
        <w:tc>
          <w:tcPr>
            <w:tcW w:w="2430" w:type="dxa"/>
            <w:noWrap/>
            <w:hideMark/>
          </w:tcPr>
          <w:p w14:paraId="4636CB0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3F18D35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3670A917"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6AE2C8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DF497A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NVP-TAE684</w:t>
            </w:r>
          </w:p>
        </w:tc>
        <w:tc>
          <w:tcPr>
            <w:tcW w:w="2430" w:type="dxa"/>
            <w:noWrap/>
            <w:hideMark/>
          </w:tcPr>
          <w:p w14:paraId="0B6B22C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82149B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014BD4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CA23676"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2EFFC4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MI-1</w:t>
            </w:r>
          </w:p>
        </w:tc>
        <w:tc>
          <w:tcPr>
            <w:tcW w:w="2430" w:type="dxa"/>
            <w:noWrap/>
            <w:hideMark/>
          </w:tcPr>
          <w:p w14:paraId="7BAF296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9D54CC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56EF7D2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0ADA211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610242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BRD9647</w:t>
            </w:r>
          </w:p>
        </w:tc>
        <w:tc>
          <w:tcPr>
            <w:tcW w:w="2430" w:type="dxa"/>
            <w:noWrap/>
            <w:hideMark/>
          </w:tcPr>
          <w:p w14:paraId="244803D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9C781B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5C7BE3D"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A4F9BB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D33939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UNC0321</w:t>
            </w:r>
          </w:p>
        </w:tc>
        <w:tc>
          <w:tcPr>
            <w:tcW w:w="2430" w:type="dxa"/>
            <w:noWrap/>
            <w:hideMark/>
          </w:tcPr>
          <w:p w14:paraId="6EB10E5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197F485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43060DE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0BDBBB2"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B15F561"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F</w:t>
            </w:r>
            <w:r w:rsidR="007E1D27" w:rsidRPr="000F6A9D">
              <w:rPr>
                <w:rFonts w:ascii="Verdana" w:eastAsia="Times New Roman" w:hAnsi="Verdana" w:cs="Times New Roman"/>
                <w:color w:val="000000"/>
                <w:sz w:val="20"/>
                <w:szCs w:val="20"/>
              </w:rPr>
              <w:t>ingolimod</w:t>
            </w:r>
          </w:p>
        </w:tc>
        <w:tc>
          <w:tcPr>
            <w:tcW w:w="2430" w:type="dxa"/>
            <w:noWrap/>
            <w:hideMark/>
          </w:tcPr>
          <w:p w14:paraId="547356A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7D09C1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900DA2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50CE73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9D677FA"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BMS-195614</w:t>
            </w:r>
          </w:p>
        </w:tc>
        <w:tc>
          <w:tcPr>
            <w:tcW w:w="2430" w:type="dxa"/>
            <w:noWrap/>
            <w:hideMark/>
          </w:tcPr>
          <w:p w14:paraId="43C5834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B49B28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553A5D0"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73AA85B"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B0E1958"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actolisib</w:t>
            </w:r>
          </w:p>
        </w:tc>
        <w:tc>
          <w:tcPr>
            <w:tcW w:w="2430" w:type="dxa"/>
            <w:noWrap/>
            <w:hideMark/>
          </w:tcPr>
          <w:p w14:paraId="56EF16F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2D4FEA7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DE221E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BE96335"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0596906"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ubastatin A</w:t>
            </w:r>
          </w:p>
        </w:tc>
        <w:tc>
          <w:tcPr>
            <w:tcW w:w="2430" w:type="dxa"/>
            <w:noWrap/>
            <w:hideMark/>
          </w:tcPr>
          <w:p w14:paraId="411EED5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A83D42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E6DF8AB"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DB9A83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38FACB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BEC</w:t>
            </w:r>
          </w:p>
        </w:tc>
        <w:tc>
          <w:tcPr>
            <w:tcW w:w="2430" w:type="dxa"/>
            <w:noWrap/>
            <w:hideMark/>
          </w:tcPr>
          <w:p w14:paraId="29E2A94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783C6E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5717C4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449F9C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676A8C3"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w:t>
            </w:r>
            <w:r w:rsidR="007E1D27" w:rsidRPr="000F6A9D">
              <w:rPr>
                <w:rFonts w:ascii="Verdana" w:eastAsia="Times New Roman" w:hAnsi="Verdana" w:cs="Times New Roman"/>
                <w:color w:val="000000"/>
                <w:sz w:val="20"/>
                <w:szCs w:val="20"/>
              </w:rPr>
              <w:t>soliquiritigenin</w:t>
            </w:r>
          </w:p>
        </w:tc>
        <w:tc>
          <w:tcPr>
            <w:tcW w:w="2430" w:type="dxa"/>
            <w:noWrap/>
            <w:hideMark/>
          </w:tcPr>
          <w:p w14:paraId="6134FA7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8794E7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0C5188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8A90D8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501583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9-dihydropiplartine</w:t>
            </w:r>
          </w:p>
        </w:tc>
        <w:tc>
          <w:tcPr>
            <w:tcW w:w="2430" w:type="dxa"/>
            <w:noWrap/>
            <w:hideMark/>
          </w:tcPr>
          <w:p w14:paraId="0FA2CE1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3C8149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DCB3B2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FAD082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878BD05" w14:textId="77777777" w:rsidR="007E1D27" w:rsidRPr="000F6A9D" w:rsidRDefault="00AA0558"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w:t>
            </w:r>
            <w:r w:rsidR="007E1D27" w:rsidRPr="000F6A9D">
              <w:rPr>
                <w:rFonts w:ascii="Verdana" w:eastAsia="Times New Roman" w:hAnsi="Verdana" w:cs="Times New Roman"/>
                <w:color w:val="000000"/>
                <w:sz w:val="20"/>
                <w:szCs w:val="20"/>
              </w:rPr>
              <w:t>stradefylline</w:t>
            </w:r>
          </w:p>
        </w:tc>
        <w:tc>
          <w:tcPr>
            <w:tcW w:w="2430" w:type="dxa"/>
            <w:noWrap/>
            <w:hideMark/>
          </w:tcPr>
          <w:p w14:paraId="7AF865D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668FBE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495536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7A0C1F" w:rsidRPr="000F6A9D" w14:paraId="7B60550F"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C1FB94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AA-COCF3</w:t>
            </w:r>
          </w:p>
        </w:tc>
        <w:tc>
          <w:tcPr>
            <w:tcW w:w="2430" w:type="dxa"/>
            <w:noWrap/>
            <w:hideMark/>
          </w:tcPr>
          <w:p w14:paraId="6813E09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D9AD33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7A6F70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FEB0E7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9AC082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AGK-2</w:t>
            </w:r>
          </w:p>
        </w:tc>
        <w:tc>
          <w:tcPr>
            <w:tcW w:w="2430" w:type="dxa"/>
            <w:noWrap/>
            <w:hideMark/>
          </w:tcPr>
          <w:p w14:paraId="17C182A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5BD38B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736E48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F3F590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7963D26"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w:t>
            </w:r>
            <w:r w:rsidR="007E1D27" w:rsidRPr="000F6A9D">
              <w:rPr>
                <w:rFonts w:ascii="Verdana" w:eastAsia="Times New Roman" w:hAnsi="Verdana" w:cs="Times New Roman"/>
                <w:color w:val="000000"/>
                <w:sz w:val="20"/>
                <w:szCs w:val="20"/>
              </w:rPr>
              <w:t>urcumin</w:t>
            </w:r>
          </w:p>
        </w:tc>
        <w:tc>
          <w:tcPr>
            <w:tcW w:w="2430" w:type="dxa"/>
            <w:noWrap/>
            <w:hideMark/>
          </w:tcPr>
          <w:p w14:paraId="69B4BFC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62F3C5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D2AD52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E2B2F70"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C478675"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ipifarnib-P1</w:t>
            </w:r>
          </w:p>
        </w:tc>
        <w:tc>
          <w:tcPr>
            <w:tcW w:w="2430" w:type="dxa"/>
            <w:noWrap/>
            <w:hideMark/>
          </w:tcPr>
          <w:p w14:paraId="3EFE2EB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851FD4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C6DDFB0"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4B2CD7E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9C7C6F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GW-405833</w:t>
            </w:r>
          </w:p>
        </w:tc>
        <w:tc>
          <w:tcPr>
            <w:tcW w:w="2430" w:type="dxa"/>
            <w:noWrap/>
            <w:hideMark/>
          </w:tcPr>
          <w:p w14:paraId="40298F9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5761F6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F9F3E7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C871A50"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2630C30"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Ko-143</w:t>
            </w:r>
          </w:p>
        </w:tc>
        <w:tc>
          <w:tcPr>
            <w:tcW w:w="2430" w:type="dxa"/>
            <w:noWrap/>
            <w:hideMark/>
          </w:tcPr>
          <w:p w14:paraId="7CD7566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6C1B1D9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6749FD4B"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B2AAAB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6093067"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PRIMA-1</w:t>
            </w:r>
          </w:p>
        </w:tc>
        <w:tc>
          <w:tcPr>
            <w:tcW w:w="2430" w:type="dxa"/>
            <w:noWrap/>
            <w:hideMark/>
          </w:tcPr>
          <w:p w14:paraId="2992A1E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95912F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93AADCE"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B0A72A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EE38052"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w:t>
            </w:r>
            <w:r w:rsidR="007E1D27" w:rsidRPr="000F6A9D">
              <w:rPr>
                <w:rFonts w:ascii="Verdana" w:eastAsia="Times New Roman" w:hAnsi="Verdana" w:cs="Times New Roman"/>
                <w:color w:val="000000"/>
                <w:sz w:val="20"/>
                <w:szCs w:val="20"/>
              </w:rPr>
              <w:t>soevodiamine</w:t>
            </w:r>
          </w:p>
        </w:tc>
        <w:tc>
          <w:tcPr>
            <w:tcW w:w="2430" w:type="dxa"/>
            <w:noWrap/>
            <w:hideMark/>
          </w:tcPr>
          <w:p w14:paraId="78BECE2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AF8DFC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8ADB520"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E3DAEC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ADE3FD2"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O</w:t>
            </w:r>
            <w:r w:rsidR="007E1D27" w:rsidRPr="000F6A9D">
              <w:rPr>
                <w:rFonts w:ascii="Verdana" w:eastAsia="Times New Roman" w:hAnsi="Verdana" w:cs="Times New Roman"/>
                <w:color w:val="000000"/>
                <w:sz w:val="20"/>
                <w:szCs w:val="20"/>
              </w:rPr>
              <w:t>laparib</w:t>
            </w:r>
          </w:p>
        </w:tc>
        <w:tc>
          <w:tcPr>
            <w:tcW w:w="2430" w:type="dxa"/>
            <w:noWrap/>
            <w:hideMark/>
          </w:tcPr>
          <w:p w14:paraId="6B43477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F1A44F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DD4F81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C26B1B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F677D1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SNX-2112</w:t>
            </w:r>
          </w:p>
        </w:tc>
        <w:tc>
          <w:tcPr>
            <w:tcW w:w="2430" w:type="dxa"/>
            <w:noWrap/>
            <w:hideMark/>
          </w:tcPr>
          <w:p w14:paraId="503678A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4BF795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09E837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3CDEC8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37D985F"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L</w:t>
            </w:r>
            <w:r w:rsidR="007E1D27" w:rsidRPr="000F6A9D">
              <w:rPr>
                <w:rFonts w:ascii="Verdana" w:eastAsia="Times New Roman" w:hAnsi="Verdana" w:cs="Times New Roman"/>
                <w:color w:val="000000"/>
                <w:sz w:val="20"/>
                <w:szCs w:val="20"/>
              </w:rPr>
              <w:t>ovastatin</w:t>
            </w:r>
          </w:p>
        </w:tc>
        <w:tc>
          <w:tcPr>
            <w:tcW w:w="2430" w:type="dxa"/>
            <w:noWrap/>
            <w:hideMark/>
          </w:tcPr>
          <w:p w14:paraId="244B3FF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5E1BD3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024188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827C7A7"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DF6D545"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w:t>
            </w:r>
            <w:r w:rsidR="007E1D27" w:rsidRPr="000F6A9D">
              <w:rPr>
                <w:rFonts w:ascii="Verdana" w:eastAsia="Times New Roman" w:hAnsi="Verdana" w:cs="Times New Roman"/>
                <w:color w:val="000000"/>
                <w:sz w:val="20"/>
                <w:szCs w:val="20"/>
              </w:rPr>
              <w:t>biraterone</w:t>
            </w:r>
          </w:p>
        </w:tc>
        <w:tc>
          <w:tcPr>
            <w:tcW w:w="2430" w:type="dxa"/>
            <w:noWrap/>
            <w:hideMark/>
          </w:tcPr>
          <w:p w14:paraId="0160B20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59B6B7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676D720"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0543E9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9235A7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SM-406</w:t>
            </w:r>
          </w:p>
        </w:tc>
        <w:tc>
          <w:tcPr>
            <w:tcW w:w="2430" w:type="dxa"/>
            <w:noWrap/>
            <w:hideMark/>
          </w:tcPr>
          <w:p w14:paraId="4C533AF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3009C92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0275E80F"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A48E0B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AF2416F"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CD-1530</w:t>
            </w:r>
          </w:p>
        </w:tc>
        <w:tc>
          <w:tcPr>
            <w:tcW w:w="2430" w:type="dxa"/>
            <w:noWrap/>
            <w:hideMark/>
          </w:tcPr>
          <w:p w14:paraId="7AC5259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784025D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4FF8790E"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6E9A06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8E24D30"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GDC-0879</w:t>
            </w:r>
          </w:p>
        </w:tc>
        <w:tc>
          <w:tcPr>
            <w:tcW w:w="2430" w:type="dxa"/>
            <w:noWrap/>
            <w:hideMark/>
          </w:tcPr>
          <w:p w14:paraId="0CB7E97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683D7C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AF93EC4"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529E153"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BBB2F9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KU-60019</w:t>
            </w:r>
          </w:p>
        </w:tc>
        <w:tc>
          <w:tcPr>
            <w:tcW w:w="2430" w:type="dxa"/>
            <w:noWrap/>
            <w:hideMark/>
          </w:tcPr>
          <w:p w14:paraId="771C7E3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B236BE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8EE9DD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86DA3F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2B60B0A"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L</w:t>
            </w:r>
            <w:r w:rsidR="007E1D27" w:rsidRPr="000F6A9D">
              <w:rPr>
                <w:rFonts w:ascii="Verdana" w:eastAsia="Times New Roman" w:hAnsi="Verdana" w:cs="Times New Roman"/>
                <w:color w:val="000000"/>
                <w:sz w:val="20"/>
                <w:szCs w:val="20"/>
              </w:rPr>
              <w:t>omeguatrib</w:t>
            </w:r>
          </w:p>
        </w:tc>
        <w:tc>
          <w:tcPr>
            <w:tcW w:w="2430" w:type="dxa"/>
            <w:noWrap/>
            <w:hideMark/>
          </w:tcPr>
          <w:p w14:paraId="3CD248F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A45E66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6A4B983"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EF3701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139131A"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ocetaxel</w:t>
            </w:r>
          </w:p>
        </w:tc>
        <w:tc>
          <w:tcPr>
            <w:tcW w:w="2430" w:type="dxa"/>
            <w:noWrap/>
            <w:hideMark/>
          </w:tcPr>
          <w:p w14:paraId="759E9F6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61559C1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2C51F367"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E46DB65"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C20DD2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CID-5951923</w:t>
            </w:r>
          </w:p>
        </w:tc>
        <w:tc>
          <w:tcPr>
            <w:tcW w:w="2430" w:type="dxa"/>
            <w:noWrap/>
            <w:hideMark/>
          </w:tcPr>
          <w:p w14:paraId="53D0179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12635E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1EEB94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35687A2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F5B7C2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BRD-K14844214</w:t>
            </w:r>
          </w:p>
        </w:tc>
        <w:tc>
          <w:tcPr>
            <w:tcW w:w="2430" w:type="dxa"/>
            <w:noWrap/>
            <w:hideMark/>
          </w:tcPr>
          <w:p w14:paraId="13B76C98"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7ECDB71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34F4FBB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6E5BB87"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4234DF7"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w:t>
            </w:r>
            <w:r w:rsidR="007E1D27" w:rsidRPr="000F6A9D">
              <w:rPr>
                <w:rFonts w:ascii="Verdana" w:eastAsia="Times New Roman" w:hAnsi="Verdana" w:cs="Times New Roman"/>
                <w:color w:val="000000"/>
                <w:sz w:val="20"/>
                <w:szCs w:val="20"/>
              </w:rPr>
              <w:t>etulinic acid</w:t>
            </w:r>
          </w:p>
        </w:tc>
        <w:tc>
          <w:tcPr>
            <w:tcW w:w="2430" w:type="dxa"/>
            <w:noWrap/>
            <w:hideMark/>
          </w:tcPr>
          <w:p w14:paraId="5972B2C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0406E8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2DD17C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D9BD2E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6581783"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V</w:t>
            </w:r>
            <w:r w:rsidR="007E1D27" w:rsidRPr="000F6A9D">
              <w:rPr>
                <w:rFonts w:ascii="Verdana" w:eastAsia="Times New Roman" w:hAnsi="Verdana" w:cs="Times New Roman"/>
                <w:color w:val="000000"/>
                <w:sz w:val="20"/>
                <w:szCs w:val="20"/>
              </w:rPr>
              <w:t>incristine</w:t>
            </w:r>
          </w:p>
        </w:tc>
        <w:tc>
          <w:tcPr>
            <w:tcW w:w="2430" w:type="dxa"/>
            <w:noWrap/>
            <w:hideMark/>
          </w:tcPr>
          <w:p w14:paraId="3C8AE4E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377BD2A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244DF424"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28FAE95"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DF5FEB8"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H</w:t>
            </w:r>
            <w:r w:rsidR="007E1D27" w:rsidRPr="000F6A9D">
              <w:rPr>
                <w:rFonts w:ascii="Verdana" w:eastAsia="Times New Roman" w:hAnsi="Verdana" w:cs="Times New Roman"/>
                <w:color w:val="000000"/>
                <w:sz w:val="20"/>
                <w:szCs w:val="20"/>
              </w:rPr>
              <w:t>yperforin</w:t>
            </w:r>
          </w:p>
        </w:tc>
        <w:tc>
          <w:tcPr>
            <w:tcW w:w="2430" w:type="dxa"/>
            <w:noWrap/>
            <w:hideMark/>
          </w:tcPr>
          <w:p w14:paraId="2139B1C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D6636C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5511497"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D96E6C8"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D298024"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O</w:t>
            </w:r>
            <w:r w:rsidR="007E1D27" w:rsidRPr="000F6A9D">
              <w:rPr>
                <w:rFonts w:ascii="Verdana" w:eastAsia="Times New Roman" w:hAnsi="Verdana" w:cs="Times New Roman"/>
                <w:color w:val="000000"/>
                <w:sz w:val="20"/>
                <w:szCs w:val="20"/>
              </w:rPr>
              <w:t>uabain</w:t>
            </w:r>
          </w:p>
        </w:tc>
        <w:tc>
          <w:tcPr>
            <w:tcW w:w="2430" w:type="dxa"/>
            <w:noWrap/>
            <w:hideMark/>
          </w:tcPr>
          <w:p w14:paraId="7C25C22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4F95A97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3B93BBC2"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24077A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1205050"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w:t>
            </w:r>
            <w:r w:rsidR="007E1D27" w:rsidRPr="000F6A9D">
              <w:rPr>
                <w:rFonts w:ascii="Verdana" w:eastAsia="Times New Roman" w:hAnsi="Verdana" w:cs="Times New Roman"/>
                <w:color w:val="000000"/>
                <w:sz w:val="20"/>
                <w:szCs w:val="20"/>
              </w:rPr>
              <w:t>azopanib</w:t>
            </w:r>
          </w:p>
        </w:tc>
        <w:tc>
          <w:tcPr>
            <w:tcW w:w="2430" w:type="dxa"/>
            <w:noWrap/>
            <w:hideMark/>
          </w:tcPr>
          <w:p w14:paraId="1FB5D5B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DD5BB3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B7BAA4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E795400"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E3C1ACA"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w:t>
            </w:r>
            <w:r w:rsidR="007E1D27" w:rsidRPr="000F6A9D">
              <w:rPr>
                <w:rFonts w:ascii="Verdana" w:eastAsia="Times New Roman" w:hAnsi="Verdana" w:cs="Times New Roman"/>
                <w:color w:val="000000"/>
                <w:sz w:val="20"/>
                <w:szCs w:val="20"/>
              </w:rPr>
              <w:t>lebbistatin</w:t>
            </w:r>
          </w:p>
        </w:tc>
        <w:tc>
          <w:tcPr>
            <w:tcW w:w="2430" w:type="dxa"/>
            <w:noWrap/>
            <w:hideMark/>
          </w:tcPr>
          <w:p w14:paraId="22DC834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0A5617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397B7F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BBCF25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F985E1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NVP-231</w:t>
            </w:r>
          </w:p>
        </w:tc>
        <w:tc>
          <w:tcPr>
            <w:tcW w:w="2430" w:type="dxa"/>
            <w:noWrap/>
            <w:hideMark/>
          </w:tcPr>
          <w:p w14:paraId="335D726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2FA335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390F96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48DE2D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AA981EB"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BRD-K96431673</w:t>
            </w:r>
          </w:p>
        </w:tc>
        <w:tc>
          <w:tcPr>
            <w:tcW w:w="2430" w:type="dxa"/>
            <w:noWrap/>
            <w:hideMark/>
          </w:tcPr>
          <w:p w14:paraId="13E9E27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EA1139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54798270"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EF43634"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2436DDA"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KU-0063794</w:t>
            </w:r>
          </w:p>
        </w:tc>
        <w:tc>
          <w:tcPr>
            <w:tcW w:w="2430" w:type="dxa"/>
            <w:noWrap/>
            <w:hideMark/>
          </w:tcPr>
          <w:p w14:paraId="4FDA1CA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D8B534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50654E8"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98E71A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9D02E4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LY-2157299</w:t>
            </w:r>
          </w:p>
        </w:tc>
        <w:tc>
          <w:tcPr>
            <w:tcW w:w="2430" w:type="dxa"/>
            <w:noWrap/>
            <w:hideMark/>
          </w:tcPr>
          <w:p w14:paraId="028C14E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530B148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B2019E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994F7D8"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8AA2F09"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w:t>
            </w:r>
            <w:r w:rsidR="007E1D27" w:rsidRPr="000F6A9D">
              <w:rPr>
                <w:rFonts w:ascii="Verdana" w:eastAsia="Times New Roman" w:hAnsi="Verdana" w:cs="Times New Roman"/>
                <w:color w:val="000000"/>
                <w:sz w:val="20"/>
                <w:szCs w:val="20"/>
              </w:rPr>
              <w:t>irolimus</w:t>
            </w:r>
          </w:p>
        </w:tc>
        <w:tc>
          <w:tcPr>
            <w:tcW w:w="2430" w:type="dxa"/>
            <w:noWrap/>
            <w:hideMark/>
          </w:tcPr>
          <w:p w14:paraId="33DB6EA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4308BE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5730BB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4E271CA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2F4F230"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ML312</w:t>
            </w:r>
          </w:p>
        </w:tc>
        <w:tc>
          <w:tcPr>
            <w:tcW w:w="2430" w:type="dxa"/>
            <w:noWrap/>
            <w:hideMark/>
          </w:tcPr>
          <w:p w14:paraId="29FBD15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3C99B48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FB0011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1CF40F1F"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D834D8B"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1S</w:t>
            </w:r>
          </w:p>
        </w:tc>
        <w:tc>
          <w:tcPr>
            <w:tcW w:w="2430" w:type="dxa"/>
            <w:noWrap/>
            <w:hideMark/>
          </w:tcPr>
          <w:p w14:paraId="4142B8A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7B2620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5167FA24"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8DFECC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9F4DC2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OSI-027</w:t>
            </w:r>
          </w:p>
        </w:tc>
        <w:tc>
          <w:tcPr>
            <w:tcW w:w="2430" w:type="dxa"/>
            <w:noWrap/>
            <w:hideMark/>
          </w:tcPr>
          <w:p w14:paraId="21AE670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AB2A35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2307AB2"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1C6A2D0"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18C9BA3"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w:t>
            </w:r>
            <w:r w:rsidR="007E1D27" w:rsidRPr="000F6A9D">
              <w:rPr>
                <w:rFonts w:ascii="Verdana" w:eastAsia="Times New Roman" w:hAnsi="Verdana" w:cs="Times New Roman"/>
                <w:color w:val="000000"/>
                <w:sz w:val="20"/>
                <w:szCs w:val="20"/>
              </w:rPr>
              <w:t>vicin D</w:t>
            </w:r>
          </w:p>
        </w:tc>
        <w:tc>
          <w:tcPr>
            <w:tcW w:w="2430" w:type="dxa"/>
            <w:noWrap/>
            <w:hideMark/>
          </w:tcPr>
          <w:p w14:paraId="1A3B9F4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7C59F8D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2AC946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5A05C5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C60EC8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HMN-214</w:t>
            </w:r>
          </w:p>
        </w:tc>
        <w:tc>
          <w:tcPr>
            <w:tcW w:w="2430" w:type="dxa"/>
            <w:noWrap/>
            <w:hideMark/>
          </w:tcPr>
          <w:p w14:paraId="3D5E4D7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5CE629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9A9E41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6FE592B"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40427F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AZD7545</w:t>
            </w:r>
          </w:p>
        </w:tc>
        <w:tc>
          <w:tcPr>
            <w:tcW w:w="2430" w:type="dxa"/>
            <w:noWrap/>
            <w:hideMark/>
          </w:tcPr>
          <w:p w14:paraId="1E7EE456"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50A7F6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EC642D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240FCC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6AF893C"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R</w:t>
            </w:r>
            <w:r w:rsidR="007E1D27" w:rsidRPr="000F6A9D">
              <w:rPr>
                <w:rFonts w:ascii="Verdana" w:eastAsia="Times New Roman" w:hAnsi="Verdana" w:cs="Times New Roman"/>
                <w:color w:val="000000"/>
                <w:sz w:val="20"/>
                <w:szCs w:val="20"/>
              </w:rPr>
              <w:t>igosertib</w:t>
            </w:r>
          </w:p>
        </w:tc>
        <w:tc>
          <w:tcPr>
            <w:tcW w:w="2430" w:type="dxa"/>
            <w:noWrap/>
            <w:hideMark/>
          </w:tcPr>
          <w:p w14:paraId="073088A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BF66D6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7D06F0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15AA8B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22EE4FE"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BRD-K88742110</w:t>
            </w:r>
          </w:p>
        </w:tc>
        <w:tc>
          <w:tcPr>
            <w:tcW w:w="2430" w:type="dxa"/>
            <w:noWrap/>
            <w:hideMark/>
          </w:tcPr>
          <w:p w14:paraId="6C13B7A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B79FB5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1ABA80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ABD9A0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E07D5A4"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SID 26681509</w:t>
            </w:r>
          </w:p>
        </w:tc>
        <w:tc>
          <w:tcPr>
            <w:tcW w:w="2430" w:type="dxa"/>
            <w:noWrap/>
            <w:hideMark/>
          </w:tcPr>
          <w:p w14:paraId="2D9BC7E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4C509BC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4B75A166"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3D2C54F"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6CBAFF3"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ML320</w:t>
            </w:r>
          </w:p>
        </w:tc>
        <w:tc>
          <w:tcPr>
            <w:tcW w:w="2430" w:type="dxa"/>
            <w:noWrap/>
            <w:hideMark/>
          </w:tcPr>
          <w:p w14:paraId="5F29E53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654AD34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2975CE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F435CC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7E82990"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BMS-270394</w:t>
            </w:r>
          </w:p>
        </w:tc>
        <w:tc>
          <w:tcPr>
            <w:tcW w:w="2430" w:type="dxa"/>
            <w:noWrap/>
            <w:hideMark/>
          </w:tcPr>
          <w:p w14:paraId="308F5D2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6F6A38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EEB2DA8"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3954C34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64BE4F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SR1001</w:t>
            </w:r>
          </w:p>
        </w:tc>
        <w:tc>
          <w:tcPr>
            <w:tcW w:w="2430" w:type="dxa"/>
            <w:noWrap/>
            <w:hideMark/>
          </w:tcPr>
          <w:p w14:paraId="189C807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6F87AA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585CEA1"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175090C"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3D4CEB2"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PRL-3 inhibitor I</w:t>
            </w:r>
          </w:p>
        </w:tc>
        <w:tc>
          <w:tcPr>
            <w:tcW w:w="2430" w:type="dxa"/>
            <w:noWrap/>
            <w:hideMark/>
          </w:tcPr>
          <w:p w14:paraId="160A29DB"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w:t>
            </w:r>
          </w:p>
        </w:tc>
        <w:tc>
          <w:tcPr>
            <w:tcW w:w="2340" w:type="dxa"/>
            <w:noWrap/>
            <w:hideMark/>
          </w:tcPr>
          <w:p w14:paraId="1EF469F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w:t>
            </w:r>
          </w:p>
        </w:tc>
        <w:tc>
          <w:tcPr>
            <w:tcW w:w="2250" w:type="dxa"/>
            <w:noWrap/>
            <w:hideMark/>
          </w:tcPr>
          <w:p w14:paraId="2191CD1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7E724A6C"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1E90593"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w:t>
            </w:r>
            <w:r w:rsidR="007E1D27" w:rsidRPr="000F6A9D">
              <w:rPr>
                <w:rFonts w:ascii="Verdana" w:eastAsia="Times New Roman" w:hAnsi="Verdana" w:cs="Times New Roman"/>
                <w:color w:val="000000"/>
                <w:sz w:val="20"/>
                <w:szCs w:val="20"/>
              </w:rPr>
              <w:t>arinaparsin</w:t>
            </w:r>
          </w:p>
        </w:tc>
        <w:tc>
          <w:tcPr>
            <w:tcW w:w="2430" w:type="dxa"/>
            <w:noWrap/>
            <w:hideMark/>
          </w:tcPr>
          <w:p w14:paraId="5387A7C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63B584E"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DB75CD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08C0E1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19DFDA9"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N</w:t>
            </w:r>
            <w:r w:rsidR="007E1D27" w:rsidRPr="000F6A9D">
              <w:rPr>
                <w:rFonts w:ascii="Verdana" w:eastAsia="Times New Roman" w:hAnsi="Verdana" w:cs="Times New Roman"/>
                <w:color w:val="000000"/>
                <w:sz w:val="20"/>
                <w:szCs w:val="20"/>
              </w:rPr>
              <w:t>utlin-3</w:t>
            </w:r>
          </w:p>
        </w:tc>
        <w:tc>
          <w:tcPr>
            <w:tcW w:w="2430" w:type="dxa"/>
            <w:noWrap/>
            <w:hideMark/>
          </w:tcPr>
          <w:p w14:paraId="2518E99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47C59A8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2C6D2A7"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19D1E81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8061FEB"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PF-4800567</w:t>
            </w:r>
          </w:p>
        </w:tc>
        <w:tc>
          <w:tcPr>
            <w:tcW w:w="2430" w:type="dxa"/>
            <w:noWrap/>
            <w:hideMark/>
          </w:tcPr>
          <w:p w14:paraId="5E033962"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CBD5B9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76F746A"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1C0CEEC4"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4C09AAF"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w:t>
            </w:r>
            <w:r w:rsidR="007E1D27" w:rsidRPr="000F6A9D">
              <w:rPr>
                <w:rFonts w:ascii="Verdana" w:eastAsia="Times New Roman" w:hAnsi="Verdana" w:cs="Times New Roman"/>
                <w:color w:val="000000"/>
                <w:sz w:val="20"/>
                <w:szCs w:val="20"/>
              </w:rPr>
              <w:t>imvastatin</w:t>
            </w:r>
          </w:p>
        </w:tc>
        <w:tc>
          <w:tcPr>
            <w:tcW w:w="2430" w:type="dxa"/>
            <w:noWrap/>
            <w:hideMark/>
          </w:tcPr>
          <w:p w14:paraId="0BFB027F"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79B6A3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6046ED5D"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52D99F9"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73090D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KW-2449</w:t>
            </w:r>
          </w:p>
        </w:tc>
        <w:tc>
          <w:tcPr>
            <w:tcW w:w="2430" w:type="dxa"/>
            <w:noWrap/>
            <w:hideMark/>
          </w:tcPr>
          <w:p w14:paraId="5D319EC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3A5699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BCFFD1B"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841AD9B"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178C2E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TGX-221</w:t>
            </w:r>
          </w:p>
        </w:tc>
        <w:tc>
          <w:tcPr>
            <w:tcW w:w="2430" w:type="dxa"/>
            <w:noWrap/>
            <w:hideMark/>
          </w:tcPr>
          <w:p w14:paraId="10D9921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05C5B64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CEF6D52"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96E433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AADE816"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R</w:t>
            </w:r>
            <w:r w:rsidR="007E1D27" w:rsidRPr="000F6A9D">
              <w:rPr>
                <w:rFonts w:ascii="Verdana" w:eastAsia="Times New Roman" w:hAnsi="Verdana" w:cs="Times New Roman"/>
                <w:color w:val="000000"/>
                <w:sz w:val="20"/>
                <w:szCs w:val="20"/>
              </w:rPr>
              <w:t>uxolitinib</w:t>
            </w:r>
          </w:p>
        </w:tc>
        <w:tc>
          <w:tcPr>
            <w:tcW w:w="2430" w:type="dxa"/>
            <w:noWrap/>
            <w:hideMark/>
          </w:tcPr>
          <w:p w14:paraId="2CAD952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A40722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56832B6"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4C58D33E"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615595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BMS-345541</w:t>
            </w:r>
          </w:p>
        </w:tc>
        <w:tc>
          <w:tcPr>
            <w:tcW w:w="2430" w:type="dxa"/>
            <w:noWrap/>
            <w:hideMark/>
          </w:tcPr>
          <w:p w14:paraId="4C10451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736E323"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FB48B81"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F7DE4C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6ACC346"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w:t>
            </w:r>
            <w:r w:rsidR="007E1D27" w:rsidRPr="000F6A9D">
              <w:rPr>
                <w:rFonts w:ascii="Verdana" w:eastAsia="Times New Roman" w:hAnsi="Verdana" w:cs="Times New Roman"/>
                <w:color w:val="000000"/>
                <w:sz w:val="20"/>
                <w:szCs w:val="20"/>
              </w:rPr>
              <w:t>emcitabine</w:t>
            </w:r>
          </w:p>
        </w:tc>
        <w:tc>
          <w:tcPr>
            <w:tcW w:w="2430" w:type="dxa"/>
            <w:noWrap/>
            <w:hideMark/>
          </w:tcPr>
          <w:p w14:paraId="2CCC0E6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2B5235B4"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0BE30685"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604195B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BBE4C35"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SNS-032</w:t>
            </w:r>
          </w:p>
        </w:tc>
        <w:tc>
          <w:tcPr>
            <w:tcW w:w="2430" w:type="dxa"/>
            <w:noWrap/>
            <w:hideMark/>
          </w:tcPr>
          <w:p w14:paraId="0E7E63A6"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1C19B5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B712FC0"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112C8FD2"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F1A6E5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Ch-55</w:t>
            </w:r>
          </w:p>
        </w:tc>
        <w:tc>
          <w:tcPr>
            <w:tcW w:w="2430" w:type="dxa"/>
            <w:noWrap/>
            <w:hideMark/>
          </w:tcPr>
          <w:p w14:paraId="44070087"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5BAC127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734DF7E9"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12ADBC6"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5962D99"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ML204</w:t>
            </w:r>
          </w:p>
        </w:tc>
        <w:tc>
          <w:tcPr>
            <w:tcW w:w="2430" w:type="dxa"/>
            <w:noWrap/>
            <w:hideMark/>
          </w:tcPr>
          <w:p w14:paraId="1D603D4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01B4F1E"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2B6FD95"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4A2EEA1"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43E1FF0"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w:t>
            </w:r>
            <w:r w:rsidR="007E1D27" w:rsidRPr="000F6A9D">
              <w:rPr>
                <w:rFonts w:ascii="Verdana" w:eastAsia="Times New Roman" w:hAnsi="Verdana" w:cs="Times New Roman"/>
                <w:color w:val="000000"/>
                <w:sz w:val="20"/>
                <w:szCs w:val="20"/>
              </w:rPr>
              <w:t>elarabine</w:t>
            </w:r>
          </w:p>
        </w:tc>
        <w:tc>
          <w:tcPr>
            <w:tcW w:w="2430" w:type="dxa"/>
            <w:noWrap/>
            <w:hideMark/>
          </w:tcPr>
          <w:p w14:paraId="7E5BFEF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A51668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FD8362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6B117F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9A97C9E"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w:t>
            </w:r>
            <w:r w:rsidR="007E1D27" w:rsidRPr="000F6A9D">
              <w:rPr>
                <w:rFonts w:ascii="Verdana" w:eastAsia="Times New Roman" w:hAnsi="Verdana" w:cs="Times New Roman"/>
                <w:color w:val="000000"/>
                <w:sz w:val="20"/>
                <w:szCs w:val="20"/>
              </w:rPr>
              <w:t>fosfamide</w:t>
            </w:r>
          </w:p>
        </w:tc>
        <w:tc>
          <w:tcPr>
            <w:tcW w:w="2430" w:type="dxa"/>
            <w:noWrap/>
            <w:hideMark/>
          </w:tcPr>
          <w:p w14:paraId="661E830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3B9678C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16A3D86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54E0C53D"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2F256CB"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w:t>
            </w:r>
            <w:r w:rsidR="007E1D27" w:rsidRPr="000F6A9D">
              <w:rPr>
                <w:rFonts w:ascii="Verdana" w:eastAsia="Times New Roman" w:hAnsi="Verdana" w:cs="Times New Roman"/>
                <w:color w:val="000000"/>
                <w:sz w:val="20"/>
                <w:szCs w:val="20"/>
              </w:rPr>
              <w:t>otrastaurin</w:t>
            </w:r>
          </w:p>
        </w:tc>
        <w:tc>
          <w:tcPr>
            <w:tcW w:w="2430" w:type="dxa"/>
            <w:noWrap/>
            <w:hideMark/>
          </w:tcPr>
          <w:p w14:paraId="55F89CA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D9FD7FD"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82DECC3"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0F3225E2"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DFB8B2D"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BRD-K09587429</w:t>
            </w:r>
          </w:p>
        </w:tc>
        <w:tc>
          <w:tcPr>
            <w:tcW w:w="2430" w:type="dxa"/>
            <w:noWrap/>
            <w:hideMark/>
          </w:tcPr>
          <w:p w14:paraId="46172B4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1E3BB7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189B0C43"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51F3B1B6"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1E41AC8"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E</w:t>
            </w:r>
            <w:r w:rsidR="007E1D27" w:rsidRPr="000F6A9D">
              <w:rPr>
                <w:rFonts w:ascii="Verdana" w:eastAsia="Times New Roman" w:hAnsi="Verdana" w:cs="Times New Roman"/>
                <w:color w:val="000000"/>
                <w:sz w:val="20"/>
                <w:szCs w:val="20"/>
              </w:rPr>
              <w:t>rlotinib</w:t>
            </w:r>
          </w:p>
        </w:tc>
        <w:tc>
          <w:tcPr>
            <w:tcW w:w="2430" w:type="dxa"/>
            <w:noWrap/>
            <w:hideMark/>
          </w:tcPr>
          <w:p w14:paraId="76E42FAA"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B0571C3"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AEA19FD"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9AA7481"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CF572CE"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w:t>
            </w:r>
            <w:r w:rsidR="007E1D27" w:rsidRPr="000F6A9D">
              <w:rPr>
                <w:rFonts w:ascii="Verdana" w:eastAsia="Times New Roman" w:hAnsi="Verdana" w:cs="Times New Roman"/>
                <w:color w:val="000000"/>
                <w:sz w:val="20"/>
                <w:szCs w:val="20"/>
              </w:rPr>
              <w:t>halidomide</w:t>
            </w:r>
          </w:p>
        </w:tc>
        <w:tc>
          <w:tcPr>
            <w:tcW w:w="2430" w:type="dxa"/>
            <w:noWrap/>
            <w:hideMark/>
          </w:tcPr>
          <w:p w14:paraId="3F41FA97"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61373DB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1F473434"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092BB748"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B442285"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w:t>
            </w:r>
            <w:r w:rsidR="007E1D27" w:rsidRPr="000F6A9D">
              <w:rPr>
                <w:rFonts w:ascii="Verdana" w:eastAsia="Times New Roman" w:hAnsi="Verdana" w:cs="Times New Roman"/>
                <w:color w:val="000000"/>
                <w:sz w:val="20"/>
                <w:szCs w:val="20"/>
              </w:rPr>
              <w:t>brutinib</w:t>
            </w:r>
          </w:p>
        </w:tc>
        <w:tc>
          <w:tcPr>
            <w:tcW w:w="2430" w:type="dxa"/>
            <w:noWrap/>
            <w:hideMark/>
          </w:tcPr>
          <w:p w14:paraId="2FED4838"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CF8689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20D0E69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7097F78F"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D22F901"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BRD-K29086754</w:t>
            </w:r>
          </w:p>
        </w:tc>
        <w:tc>
          <w:tcPr>
            <w:tcW w:w="2430" w:type="dxa"/>
            <w:noWrap/>
            <w:hideMark/>
          </w:tcPr>
          <w:p w14:paraId="71B78FE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2A176F9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02117B9"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303A76F"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101239C"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Ki8751</w:t>
            </w:r>
          </w:p>
        </w:tc>
        <w:tc>
          <w:tcPr>
            <w:tcW w:w="2430" w:type="dxa"/>
            <w:noWrap/>
            <w:hideMark/>
          </w:tcPr>
          <w:p w14:paraId="73BFD87B"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1E0EB75"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CB5BC3F"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2974F94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E3B3266"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BRD-K49290616</w:t>
            </w:r>
          </w:p>
        </w:tc>
        <w:tc>
          <w:tcPr>
            <w:tcW w:w="2430" w:type="dxa"/>
            <w:noWrap/>
            <w:hideMark/>
          </w:tcPr>
          <w:p w14:paraId="7009749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35CB3A65"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508C17A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69DA865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78CD452"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BRD1812</w:t>
            </w:r>
          </w:p>
        </w:tc>
        <w:tc>
          <w:tcPr>
            <w:tcW w:w="2430" w:type="dxa"/>
            <w:noWrap/>
            <w:hideMark/>
          </w:tcPr>
          <w:p w14:paraId="40B9FCF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3A2B86BF"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2DD2B7F"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2522F9B"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F61BF2D"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F</w:t>
            </w:r>
            <w:r w:rsidR="007E1D27" w:rsidRPr="000F6A9D">
              <w:rPr>
                <w:rFonts w:ascii="Verdana" w:eastAsia="Times New Roman" w:hAnsi="Verdana" w:cs="Times New Roman"/>
                <w:color w:val="000000"/>
                <w:sz w:val="20"/>
                <w:szCs w:val="20"/>
              </w:rPr>
              <w:t>ulvestrant</w:t>
            </w:r>
          </w:p>
        </w:tc>
        <w:tc>
          <w:tcPr>
            <w:tcW w:w="2430" w:type="dxa"/>
            <w:noWrap/>
            <w:hideMark/>
          </w:tcPr>
          <w:p w14:paraId="63F02B4A"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0FB99F29"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5F1BA33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4BA034BE"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5F91BFB"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AZD1480</w:t>
            </w:r>
          </w:p>
        </w:tc>
        <w:tc>
          <w:tcPr>
            <w:tcW w:w="2430" w:type="dxa"/>
            <w:noWrap/>
            <w:hideMark/>
          </w:tcPr>
          <w:p w14:paraId="20B361C0"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CB9B60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1B880122"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7A0C1F" w:rsidRPr="000F6A9D" w14:paraId="0A38FF66"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C142A20"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CBB-1007</w:t>
            </w:r>
          </w:p>
        </w:tc>
        <w:tc>
          <w:tcPr>
            <w:tcW w:w="2430" w:type="dxa"/>
            <w:noWrap/>
            <w:hideMark/>
          </w:tcPr>
          <w:p w14:paraId="0CA0E3F2"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135577FC"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50E8B372"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0ADF4D83"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7AA9D82"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w:t>
            </w:r>
            <w:r w:rsidR="007E1D27" w:rsidRPr="000F6A9D">
              <w:rPr>
                <w:rFonts w:ascii="Verdana" w:eastAsia="Times New Roman" w:hAnsi="Verdana" w:cs="Times New Roman"/>
                <w:color w:val="000000"/>
                <w:sz w:val="20"/>
                <w:szCs w:val="20"/>
              </w:rPr>
              <w:t>ecrostatin-7</w:t>
            </w:r>
          </w:p>
        </w:tc>
        <w:tc>
          <w:tcPr>
            <w:tcW w:w="2430" w:type="dxa"/>
            <w:noWrap/>
            <w:hideMark/>
          </w:tcPr>
          <w:p w14:paraId="77695991"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1F9E0B9C"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0D3023EF"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71F9E98D"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3AD4B38" w14:textId="77777777" w:rsidR="007E1D27" w:rsidRPr="000F6A9D" w:rsidRDefault="007E1D27"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O-6-benzylguanine</w:t>
            </w:r>
          </w:p>
        </w:tc>
        <w:tc>
          <w:tcPr>
            <w:tcW w:w="2430" w:type="dxa"/>
            <w:noWrap/>
            <w:hideMark/>
          </w:tcPr>
          <w:p w14:paraId="1A2B78C4"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w:t>
            </w:r>
          </w:p>
        </w:tc>
        <w:tc>
          <w:tcPr>
            <w:tcW w:w="2340" w:type="dxa"/>
            <w:noWrap/>
            <w:hideMark/>
          </w:tcPr>
          <w:p w14:paraId="10C4AD61"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w:t>
            </w:r>
          </w:p>
        </w:tc>
        <w:tc>
          <w:tcPr>
            <w:tcW w:w="2250" w:type="dxa"/>
            <w:noWrap/>
            <w:hideMark/>
          </w:tcPr>
          <w:p w14:paraId="643C223A"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7A0C1F" w:rsidRPr="000F6A9D" w14:paraId="2DF230EA" w14:textId="77777777" w:rsidTr="00AA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B81C84D"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w:t>
            </w:r>
            <w:r w:rsidR="007E1D27" w:rsidRPr="000F6A9D">
              <w:rPr>
                <w:rFonts w:ascii="Verdana" w:eastAsia="Times New Roman" w:hAnsi="Verdana" w:cs="Times New Roman"/>
                <w:color w:val="000000"/>
                <w:sz w:val="20"/>
                <w:szCs w:val="20"/>
              </w:rPr>
              <w:t>sonicotinohydroxamic acid</w:t>
            </w:r>
          </w:p>
        </w:tc>
        <w:tc>
          <w:tcPr>
            <w:tcW w:w="2430" w:type="dxa"/>
            <w:noWrap/>
            <w:hideMark/>
          </w:tcPr>
          <w:p w14:paraId="5CEDF20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F6B28B9" w14:textId="77777777" w:rsidR="007E1D27" w:rsidRPr="000F6A9D" w:rsidRDefault="007E1D27" w:rsidP="007E1D27">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3D0618CC" w14:textId="77777777" w:rsidR="007E1D27" w:rsidRPr="000F6A9D" w:rsidRDefault="007E1D27" w:rsidP="009D1A0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7A0C1F" w:rsidRPr="000F6A9D" w14:paraId="4832E7C9" w14:textId="77777777" w:rsidTr="00AA055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F4B3C94" w14:textId="77777777" w:rsidR="007E1D27" w:rsidRPr="000F6A9D" w:rsidRDefault="00C8017D" w:rsidP="009D1A04">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w:t>
            </w:r>
            <w:r w:rsidR="007E1D27" w:rsidRPr="000F6A9D">
              <w:rPr>
                <w:rFonts w:ascii="Verdana" w:eastAsia="Times New Roman" w:hAnsi="Verdana" w:cs="Times New Roman"/>
                <w:color w:val="000000"/>
                <w:sz w:val="20"/>
                <w:szCs w:val="20"/>
              </w:rPr>
              <w:t>zacitidine</w:t>
            </w:r>
          </w:p>
        </w:tc>
        <w:tc>
          <w:tcPr>
            <w:tcW w:w="2430" w:type="dxa"/>
            <w:noWrap/>
            <w:hideMark/>
          </w:tcPr>
          <w:p w14:paraId="445FBCC0"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w:t>
            </w:r>
          </w:p>
        </w:tc>
        <w:tc>
          <w:tcPr>
            <w:tcW w:w="2340" w:type="dxa"/>
            <w:noWrap/>
            <w:hideMark/>
          </w:tcPr>
          <w:p w14:paraId="27D8FA6D" w14:textId="77777777" w:rsidR="007E1D27" w:rsidRPr="000F6A9D" w:rsidRDefault="007E1D27" w:rsidP="007E1D2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w:t>
            </w:r>
          </w:p>
        </w:tc>
        <w:tc>
          <w:tcPr>
            <w:tcW w:w="2250" w:type="dxa"/>
            <w:noWrap/>
            <w:hideMark/>
          </w:tcPr>
          <w:p w14:paraId="4A0BF7EC" w14:textId="77777777" w:rsidR="007E1D27" w:rsidRPr="000F6A9D" w:rsidRDefault="007E1D27" w:rsidP="009D1A0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bl>
    <w:p w14:paraId="63F2D5B2" w14:textId="77777777" w:rsidR="007E1D27" w:rsidRPr="00312216" w:rsidRDefault="007E1D27" w:rsidP="00CF347D">
      <w:pPr>
        <w:rPr>
          <w:rFonts w:ascii="Verdana Bold" w:hAnsi="Verdana Bold" w:cs="Times New Roman"/>
          <w:color w:val="222222"/>
          <w:sz w:val="24"/>
          <w:szCs w:val="24"/>
          <w:shd w:val="clear" w:color="auto" w:fill="FFFFFF"/>
        </w:rPr>
      </w:pPr>
    </w:p>
    <w:tbl>
      <w:tblPr>
        <w:tblStyle w:val="PlainTable21"/>
        <w:tblW w:w="0" w:type="auto"/>
        <w:tblLayout w:type="fixed"/>
        <w:tblLook w:val="04A0" w:firstRow="1" w:lastRow="0" w:firstColumn="1" w:lastColumn="0" w:noHBand="0" w:noVBand="1"/>
      </w:tblPr>
      <w:tblGrid>
        <w:gridCol w:w="1890"/>
        <w:gridCol w:w="2700"/>
        <w:gridCol w:w="2610"/>
        <w:gridCol w:w="2160"/>
      </w:tblGrid>
      <w:tr w:rsidR="00110F15" w:rsidRPr="00312216" w14:paraId="04EAB347" w14:textId="77777777" w:rsidTr="006435C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60" w:type="dxa"/>
            <w:gridSpan w:val="4"/>
            <w:hideMark/>
          </w:tcPr>
          <w:p w14:paraId="75FCF909" w14:textId="77777777" w:rsidR="00110F15" w:rsidRPr="000F6A9D" w:rsidRDefault="00110F15" w:rsidP="00110F15">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Table 5</w:t>
            </w:r>
            <w:r w:rsidR="00380047" w:rsidRPr="000F6A9D">
              <w:rPr>
                <w:rFonts w:ascii="Verdana" w:eastAsia="Times New Roman" w:hAnsi="Verdana" w:cs="Times New Roman"/>
                <w:color w:val="000000"/>
                <w:sz w:val="20"/>
                <w:szCs w:val="20"/>
              </w:rPr>
              <w:t>.</w:t>
            </w:r>
            <w:r w:rsidRPr="000F6A9D">
              <w:rPr>
                <w:rFonts w:ascii="Verdana" w:eastAsia="Times New Roman" w:hAnsi="Verdana" w:cs="Times New Roman"/>
                <w:color w:val="000000"/>
                <w:sz w:val="20"/>
                <w:szCs w:val="20"/>
              </w:rPr>
              <w:t xml:space="preserve"> Immunomodulatory Effects of Compounds Screened in Dose Response Series</w:t>
            </w:r>
          </w:p>
        </w:tc>
      </w:tr>
      <w:tr w:rsidR="00110F15" w:rsidRPr="00312216" w14:paraId="409B17FD" w14:textId="77777777" w:rsidTr="006435C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90" w:type="dxa"/>
            <w:hideMark/>
          </w:tcPr>
          <w:p w14:paraId="3AEC5893"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Compound</w:t>
            </w:r>
          </w:p>
        </w:tc>
        <w:tc>
          <w:tcPr>
            <w:tcW w:w="2700" w:type="dxa"/>
            <w:noWrap/>
            <w:hideMark/>
          </w:tcPr>
          <w:p w14:paraId="180ED892" w14:textId="77777777" w:rsidR="00110F15" w:rsidRPr="000F6A9D" w:rsidRDefault="00110F15" w:rsidP="006435C7">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Stock Concentrations</w:t>
            </w:r>
          </w:p>
        </w:tc>
        <w:tc>
          <w:tcPr>
            <w:tcW w:w="2610" w:type="dxa"/>
            <w:noWrap/>
            <w:hideMark/>
          </w:tcPr>
          <w:p w14:paraId="0C97125D" w14:textId="77777777" w:rsidR="00110F15" w:rsidRPr="000F6A9D" w:rsidRDefault="00110F15" w:rsidP="006435C7">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Final Concentrations</w:t>
            </w:r>
          </w:p>
        </w:tc>
        <w:tc>
          <w:tcPr>
            <w:tcW w:w="2160" w:type="dxa"/>
            <w:noWrap/>
            <w:hideMark/>
          </w:tcPr>
          <w:p w14:paraId="1AA82B8A" w14:textId="77777777" w:rsidR="00110F15" w:rsidRPr="000F6A9D" w:rsidRDefault="00110F15" w:rsidP="006435C7">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Modulatory Effect</w:t>
            </w:r>
          </w:p>
        </w:tc>
      </w:tr>
      <w:tr w:rsidR="00110F15" w:rsidRPr="00312216" w14:paraId="43F7A03C"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18F409FF"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Erlotinib</w:t>
            </w:r>
          </w:p>
        </w:tc>
        <w:tc>
          <w:tcPr>
            <w:tcW w:w="2700" w:type="dxa"/>
            <w:noWrap/>
            <w:hideMark/>
          </w:tcPr>
          <w:p w14:paraId="6530413E"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0743DDEA"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51A50D2F"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24FF18BD"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0DCB07AD"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I-BET151</w:t>
            </w:r>
            <w:r w:rsidR="00AE4448" w:rsidRPr="000F6A9D">
              <w:rPr>
                <w:rFonts w:ascii="Verdana" w:eastAsia="Times New Roman" w:hAnsi="Verdana" w:cs="Times New Roman"/>
                <w:color w:val="000000"/>
                <w:sz w:val="20"/>
                <w:szCs w:val="20"/>
              </w:rPr>
              <w:t>*</w:t>
            </w:r>
          </w:p>
        </w:tc>
        <w:tc>
          <w:tcPr>
            <w:tcW w:w="2700" w:type="dxa"/>
            <w:noWrap/>
            <w:hideMark/>
          </w:tcPr>
          <w:p w14:paraId="40F21E36"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237DD775"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2DBF752D"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110F15" w:rsidRPr="00312216" w14:paraId="103FF502"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6964D8E2"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Olaparib</w:t>
            </w:r>
            <w:r w:rsidR="00AE4448" w:rsidRPr="000F6A9D">
              <w:rPr>
                <w:rFonts w:ascii="Verdana" w:eastAsia="Times New Roman" w:hAnsi="Verdana" w:cs="Times New Roman"/>
                <w:color w:val="000000"/>
                <w:sz w:val="20"/>
                <w:szCs w:val="20"/>
              </w:rPr>
              <w:t>*</w:t>
            </w:r>
          </w:p>
        </w:tc>
        <w:tc>
          <w:tcPr>
            <w:tcW w:w="2700" w:type="dxa"/>
            <w:noWrap/>
            <w:hideMark/>
          </w:tcPr>
          <w:p w14:paraId="5CE14837"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499C5852"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0DF522AD"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110F15" w:rsidRPr="00312216" w14:paraId="093255AD"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00A6FD03"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KU-0063794</w:t>
            </w:r>
          </w:p>
        </w:tc>
        <w:tc>
          <w:tcPr>
            <w:tcW w:w="2700" w:type="dxa"/>
            <w:noWrap/>
            <w:hideMark/>
          </w:tcPr>
          <w:p w14:paraId="214500CF"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6F3CB8D3"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078B61C4"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37F2EA80"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6B0D8D89"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Lovastatin</w:t>
            </w:r>
          </w:p>
        </w:tc>
        <w:tc>
          <w:tcPr>
            <w:tcW w:w="2700" w:type="dxa"/>
            <w:noWrap/>
            <w:hideMark/>
          </w:tcPr>
          <w:p w14:paraId="01FBA9C0"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2EABCA4C"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0F7C8B26"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110F15" w:rsidRPr="00312216" w14:paraId="5D282018"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7D1B0517"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Panobinostat</w:t>
            </w:r>
            <w:r w:rsidR="00AE4448" w:rsidRPr="000F6A9D">
              <w:rPr>
                <w:rFonts w:ascii="Verdana" w:eastAsia="Times New Roman" w:hAnsi="Verdana" w:cs="Times New Roman"/>
                <w:color w:val="000000"/>
                <w:sz w:val="20"/>
                <w:szCs w:val="20"/>
              </w:rPr>
              <w:t>*</w:t>
            </w:r>
          </w:p>
        </w:tc>
        <w:tc>
          <w:tcPr>
            <w:tcW w:w="2700" w:type="dxa"/>
            <w:noWrap/>
            <w:hideMark/>
          </w:tcPr>
          <w:p w14:paraId="109F4655"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0.10mM, 0.033mM, 0.011mM, 0.0037mM</w:t>
            </w:r>
          </w:p>
        </w:tc>
        <w:tc>
          <w:tcPr>
            <w:tcW w:w="2610" w:type="dxa"/>
            <w:noWrap/>
            <w:hideMark/>
          </w:tcPr>
          <w:p w14:paraId="4959F1D6" w14:textId="77777777" w:rsidR="008E0563"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 xml:space="preserve">0.20µm, 0.066µM, </w:t>
            </w:r>
          </w:p>
          <w:p w14:paraId="1A9F791C"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0.022µM, 0.0074µM</w:t>
            </w:r>
          </w:p>
        </w:tc>
        <w:tc>
          <w:tcPr>
            <w:tcW w:w="2160" w:type="dxa"/>
            <w:noWrap/>
            <w:hideMark/>
          </w:tcPr>
          <w:p w14:paraId="72F5DCE5"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110F15" w:rsidRPr="00312216" w14:paraId="7428C716" w14:textId="77777777" w:rsidTr="006435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90" w:type="dxa"/>
            <w:hideMark/>
          </w:tcPr>
          <w:p w14:paraId="67642FED" w14:textId="77777777" w:rsidR="00110F15" w:rsidRPr="000F6A9D" w:rsidRDefault="00C8017D"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Neuronal Differentiation I</w:t>
            </w:r>
            <w:r w:rsidR="00110F15" w:rsidRPr="000F6A9D">
              <w:rPr>
                <w:rFonts w:ascii="Verdana" w:eastAsia="Times New Roman" w:hAnsi="Verdana" w:cs="Times New Roman"/>
                <w:color w:val="000000"/>
                <w:sz w:val="20"/>
                <w:szCs w:val="20"/>
              </w:rPr>
              <w:t>nducer III</w:t>
            </w:r>
            <w:r w:rsidR="00AE4448" w:rsidRPr="000F6A9D">
              <w:rPr>
                <w:rFonts w:ascii="Verdana" w:eastAsia="Times New Roman" w:hAnsi="Verdana" w:cs="Times New Roman"/>
                <w:color w:val="000000"/>
                <w:sz w:val="20"/>
                <w:szCs w:val="20"/>
              </w:rPr>
              <w:t>*</w:t>
            </w:r>
          </w:p>
        </w:tc>
        <w:tc>
          <w:tcPr>
            <w:tcW w:w="2700" w:type="dxa"/>
            <w:noWrap/>
            <w:hideMark/>
          </w:tcPr>
          <w:p w14:paraId="098F96EE"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25.00mM, 8.333mM, 2.778mM, 0.926mM</w:t>
            </w:r>
          </w:p>
        </w:tc>
        <w:tc>
          <w:tcPr>
            <w:tcW w:w="2610" w:type="dxa"/>
            <w:noWrap/>
            <w:hideMark/>
          </w:tcPr>
          <w:p w14:paraId="649DD74A"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50.00µM, 16.666µM, 5.556µM, 1.852µM</w:t>
            </w:r>
          </w:p>
        </w:tc>
        <w:tc>
          <w:tcPr>
            <w:tcW w:w="2160" w:type="dxa"/>
            <w:noWrap/>
            <w:hideMark/>
          </w:tcPr>
          <w:p w14:paraId="16591FE1"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110F15" w:rsidRPr="00312216" w14:paraId="128F0745"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5B6A9AB7"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Vorapaxar</w:t>
            </w:r>
          </w:p>
        </w:tc>
        <w:tc>
          <w:tcPr>
            <w:tcW w:w="2700" w:type="dxa"/>
            <w:noWrap/>
            <w:hideMark/>
          </w:tcPr>
          <w:p w14:paraId="23BE44E9"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55665DBC"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5326CCE3"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67AA2E07"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14169DA3"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NVP-BSK805</w:t>
            </w:r>
          </w:p>
        </w:tc>
        <w:tc>
          <w:tcPr>
            <w:tcW w:w="2700" w:type="dxa"/>
            <w:noWrap/>
            <w:hideMark/>
          </w:tcPr>
          <w:p w14:paraId="42AA3933"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17614234"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09359538"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0EE324E5"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06B4B496"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Doramapimod</w:t>
            </w:r>
          </w:p>
        </w:tc>
        <w:tc>
          <w:tcPr>
            <w:tcW w:w="2700" w:type="dxa"/>
            <w:noWrap/>
            <w:hideMark/>
          </w:tcPr>
          <w:p w14:paraId="5D80A380"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2B0D4A81"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37F00B02"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4331DE16"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3B0B1E83"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Tipifarnib</w:t>
            </w:r>
          </w:p>
        </w:tc>
        <w:tc>
          <w:tcPr>
            <w:tcW w:w="2700" w:type="dxa"/>
            <w:noWrap/>
            <w:hideMark/>
          </w:tcPr>
          <w:p w14:paraId="349E5FB5"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3ACA6D9C"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02DBBEC3"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79D13748"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6B21C204"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BRD-K66453893</w:t>
            </w:r>
            <w:r w:rsidR="00AE4448" w:rsidRPr="000F6A9D">
              <w:rPr>
                <w:rFonts w:ascii="Verdana" w:eastAsia="Times New Roman" w:hAnsi="Verdana" w:cs="Times New Roman"/>
                <w:color w:val="000000"/>
                <w:sz w:val="20"/>
                <w:szCs w:val="20"/>
              </w:rPr>
              <w:t>*</w:t>
            </w:r>
          </w:p>
        </w:tc>
        <w:tc>
          <w:tcPr>
            <w:tcW w:w="2700" w:type="dxa"/>
            <w:noWrap/>
            <w:hideMark/>
          </w:tcPr>
          <w:p w14:paraId="091D0400"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392F20E2"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600D505F"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110F15" w:rsidRPr="00312216" w14:paraId="11999F2F"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6A42BF23"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PF-750</w:t>
            </w:r>
          </w:p>
        </w:tc>
        <w:tc>
          <w:tcPr>
            <w:tcW w:w="2700" w:type="dxa"/>
            <w:noWrap/>
            <w:hideMark/>
          </w:tcPr>
          <w:p w14:paraId="1DAB96D5"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25.00mM, 8.333mM, 2.778mM, 0.926mM</w:t>
            </w:r>
          </w:p>
        </w:tc>
        <w:tc>
          <w:tcPr>
            <w:tcW w:w="2610" w:type="dxa"/>
            <w:noWrap/>
            <w:hideMark/>
          </w:tcPr>
          <w:p w14:paraId="5AC6192F"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50.00µM, 16.666µM, 5.556µM, 1.852µM</w:t>
            </w:r>
          </w:p>
        </w:tc>
        <w:tc>
          <w:tcPr>
            <w:tcW w:w="2160" w:type="dxa"/>
            <w:noWrap/>
            <w:hideMark/>
          </w:tcPr>
          <w:p w14:paraId="7CC0F590"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110F15" w:rsidRPr="00312216" w14:paraId="11980724"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4D7C89F1"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Navitoclax</w:t>
            </w:r>
          </w:p>
        </w:tc>
        <w:tc>
          <w:tcPr>
            <w:tcW w:w="2700" w:type="dxa"/>
            <w:noWrap/>
            <w:hideMark/>
          </w:tcPr>
          <w:p w14:paraId="3DC4C169"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403CB156"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736C0210"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110F15" w:rsidRPr="00312216" w14:paraId="476E9B23"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1056B624"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GSK-3 Inhibitor IX</w:t>
            </w:r>
            <w:r w:rsidR="00AE4448" w:rsidRPr="000F6A9D">
              <w:rPr>
                <w:rFonts w:ascii="Verdana" w:eastAsia="Times New Roman" w:hAnsi="Verdana" w:cs="Times New Roman"/>
                <w:color w:val="000000"/>
                <w:sz w:val="20"/>
                <w:szCs w:val="20"/>
              </w:rPr>
              <w:t>*</w:t>
            </w:r>
          </w:p>
        </w:tc>
        <w:tc>
          <w:tcPr>
            <w:tcW w:w="2700" w:type="dxa"/>
            <w:noWrap/>
            <w:hideMark/>
          </w:tcPr>
          <w:p w14:paraId="6996302F"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41C36240"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7F9D0FA8"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110F15" w:rsidRPr="00312216" w14:paraId="093E4211"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79427856"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Compound 1541A</w:t>
            </w:r>
            <w:r w:rsidR="00AE4448" w:rsidRPr="000F6A9D">
              <w:rPr>
                <w:rFonts w:ascii="Verdana" w:eastAsia="Times New Roman" w:hAnsi="Verdana" w:cs="Times New Roman"/>
                <w:color w:val="000000"/>
                <w:sz w:val="20"/>
                <w:szCs w:val="20"/>
              </w:rPr>
              <w:t>*</w:t>
            </w:r>
          </w:p>
        </w:tc>
        <w:tc>
          <w:tcPr>
            <w:tcW w:w="2700" w:type="dxa"/>
            <w:noWrap/>
            <w:hideMark/>
          </w:tcPr>
          <w:p w14:paraId="060F674B"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5.50mM, 1.833mM, 0.611mM, 0.204mM</w:t>
            </w:r>
          </w:p>
        </w:tc>
        <w:tc>
          <w:tcPr>
            <w:tcW w:w="2610" w:type="dxa"/>
            <w:noWrap/>
            <w:hideMark/>
          </w:tcPr>
          <w:p w14:paraId="17FA5907"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11.00µM, 3.666µM, 1.222µM, 0.408µM</w:t>
            </w:r>
          </w:p>
        </w:tc>
        <w:tc>
          <w:tcPr>
            <w:tcW w:w="2160" w:type="dxa"/>
            <w:noWrap/>
            <w:hideMark/>
          </w:tcPr>
          <w:p w14:paraId="7A361E88"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Additive</w:t>
            </w:r>
          </w:p>
        </w:tc>
      </w:tr>
      <w:tr w:rsidR="00110F15" w:rsidRPr="00312216" w14:paraId="09B450DF"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347946FD"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SCH-529074</w:t>
            </w:r>
          </w:p>
        </w:tc>
        <w:tc>
          <w:tcPr>
            <w:tcW w:w="2700" w:type="dxa"/>
            <w:noWrap/>
            <w:hideMark/>
          </w:tcPr>
          <w:p w14:paraId="2BA53652"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7C21BC88"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354A97F5"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2D9855A8"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658F3DB2"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Temsirolimus</w:t>
            </w:r>
            <w:r w:rsidR="00AE4448" w:rsidRPr="000F6A9D">
              <w:rPr>
                <w:rFonts w:ascii="Verdana" w:eastAsia="Times New Roman" w:hAnsi="Verdana" w:cs="Times New Roman"/>
                <w:color w:val="000000"/>
                <w:sz w:val="20"/>
                <w:szCs w:val="20"/>
              </w:rPr>
              <w:t>*</w:t>
            </w:r>
          </w:p>
        </w:tc>
        <w:tc>
          <w:tcPr>
            <w:tcW w:w="2700" w:type="dxa"/>
            <w:noWrap/>
            <w:hideMark/>
          </w:tcPr>
          <w:p w14:paraId="433EC8D4"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5AAB4DD2"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78D56533"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774E12F4"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481AD8E2"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Trametinib</w:t>
            </w:r>
            <w:r w:rsidR="00AE4448" w:rsidRPr="000F6A9D">
              <w:rPr>
                <w:rFonts w:ascii="Verdana" w:eastAsia="Times New Roman" w:hAnsi="Verdana" w:cs="Times New Roman"/>
                <w:color w:val="000000"/>
                <w:sz w:val="20"/>
                <w:szCs w:val="20"/>
              </w:rPr>
              <w:t>*</w:t>
            </w:r>
          </w:p>
        </w:tc>
        <w:tc>
          <w:tcPr>
            <w:tcW w:w="2700" w:type="dxa"/>
            <w:noWrap/>
            <w:hideMark/>
          </w:tcPr>
          <w:p w14:paraId="48FF418C"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038283D6"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41085267"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64A3D5E2"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093A1D2B"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Oligomycin A</w:t>
            </w:r>
          </w:p>
        </w:tc>
        <w:tc>
          <w:tcPr>
            <w:tcW w:w="2700" w:type="dxa"/>
            <w:noWrap/>
            <w:hideMark/>
          </w:tcPr>
          <w:p w14:paraId="157DBE49"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13F9AAD3"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6C1B0BE2"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32BB55FA"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7C5137CF"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BRD-K27224038</w:t>
            </w:r>
          </w:p>
        </w:tc>
        <w:tc>
          <w:tcPr>
            <w:tcW w:w="2700" w:type="dxa"/>
            <w:noWrap/>
            <w:hideMark/>
          </w:tcPr>
          <w:p w14:paraId="52D6F1F1"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0.10mM, 0.033mM, 0.011mM, 0.0037mM</w:t>
            </w:r>
          </w:p>
        </w:tc>
        <w:tc>
          <w:tcPr>
            <w:tcW w:w="2610" w:type="dxa"/>
            <w:noWrap/>
            <w:hideMark/>
          </w:tcPr>
          <w:p w14:paraId="1B0C7A34" w14:textId="77777777" w:rsidR="008E0563"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0.20µm, 0.066µM,</w:t>
            </w:r>
          </w:p>
          <w:p w14:paraId="48B8D397"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0.022µM, 0.0074µM</w:t>
            </w:r>
          </w:p>
        </w:tc>
        <w:tc>
          <w:tcPr>
            <w:tcW w:w="2160" w:type="dxa"/>
            <w:noWrap/>
            <w:hideMark/>
          </w:tcPr>
          <w:p w14:paraId="759A1242"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320869D0"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57DE3627"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ABT-737</w:t>
            </w:r>
            <w:r w:rsidR="00AE4448" w:rsidRPr="000F6A9D">
              <w:rPr>
                <w:rFonts w:ascii="Verdana" w:eastAsia="Times New Roman" w:hAnsi="Verdana" w:cs="Times New Roman"/>
                <w:color w:val="000000"/>
                <w:sz w:val="20"/>
                <w:szCs w:val="20"/>
              </w:rPr>
              <w:t>*</w:t>
            </w:r>
          </w:p>
        </w:tc>
        <w:tc>
          <w:tcPr>
            <w:tcW w:w="2700" w:type="dxa"/>
            <w:noWrap/>
            <w:hideMark/>
          </w:tcPr>
          <w:p w14:paraId="02D06A50"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108B2102"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447E0812"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110F15" w:rsidRPr="00312216" w14:paraId="3F4214FF"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07D03126"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ML006</w:t>
            </w:r>
          </w:p>
        </w:tc>
        <w:tc>
          <w:tcPr>
            <w:tcW w:w="2700" w:type="dxa"/>
            <w:noWrap/>
            <w:hideMark/>
          </w:tcPr>
          <w:p w14:paraId="58FA3773"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25.00mM, 8.333mM, 2.778mM, 0.926mM</w:t>
            </w:r>
          </w:p>
        </w:tc>
        <w:tc>
          <w:tcPr>
            <w:tcW w:w="2610" w:type="dxa"/>
            <w:noWrap/>
            <w:hideMark/>
          </w:tcPr>
          <w:p w14:paraId="122E1CE8"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50.00µM, 16.666µM, 5.556µM, 1.852µM</w:t>
            </w:r>
          </w:p>
        </w:tc>
        <w:tc>
          <w:tcPr>
            <w:tcW w:w="2160" w:type="dxa"/>
            <w:noWrap/>
            <w:hideMark/>
          </w:tcPr>
          <w:p w14:paraId="0E17B9DD"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41E8D37F"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652C5FF0"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BRD-K41334119</w:t>
            </w:r>
          </w:p>
        </w:tc>
        <w:tc>
          <w:tcPr>
            <w:tcW w:w="2700" w:type="dxa"/>
            <w:noWrap/>
            <w:hideMark/>
          </w:tcPr>
          <w:p w14:paraId="72696A34"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511C3BEF"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43342128"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7230B94A"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1C06926B"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BRD-K66453893</w:t>
            </w:r>
          </w:p>
        </w:tc>
        <w:tc>
          <w:tcPr>
            <w:tcW w:w="2700" w:type="dxa"/>
            <w:noWrap/>
            <w:hideMark/>
          </w:tcPr>
          <w:p w14:paraId="432BE032"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0544C964"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3AEEB208"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2D104AA6"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52414AA9"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BRD-K04574331</w:t>
            </w:r>
            <w:r w:rsidR="00AE4448" w:rsidRPr="000F6A9D">
              <w:rPr>
                <w:rFonts w:ascii="Verdana" w:eastAsia="Times New Roman" w:hAnsi="Verdana" w:cs="Times New Roman"/>
                <w:color w:val="000000"/>
                <w:sz w:val="20"/>
                <w:szCs w:val="20"/>
              </w:rPr>
              <w:t>*</w:t>
            </w:r>
          </w:p>
        </w:tc>
        <w:tc>
          <w:tcPr>
            <w:tcW w:w="2700" w:type="dxa"/>
            <w:noWrap/>
            <w:hideMark/>
          </w:tcPr>
          <w:p w14:paraId="2DDA1C1F"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2375AC3A"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745CF42D"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Synergistic</w:t>
            </w:r>
          </w:p>
        </w:tc>
      </w:tr>
      <w:tr w:rsidR="00110F15" w:rsidRPr="00312216" w14:paraId="2F4F5E63"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650C9626"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lastRenderedPageBreak/>
              <w:t>Spautin-1</w:t>
            </w:r>
          </w:p>
        </w:tc>
        <w:tc>
          <w:tcPr>
            <w:tcW w:w="2700" w:type="dxa"/>
            <w:noWrap/>
            <w:hideMark/>
          </w:tcPr>
          <w:p w14:paraId="2EE91376"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3E9C5FAC"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100F201B"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5BA3A4B5"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12E4C6BF"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Istradefylline</w:t>
            </w:r>
          </w:p>
        </w:tc>
        <w:tc>
          <w:tcPr>
            <w:tcW w:w="2700" w:type="dxa"/>
            <w:noWrap/>
            <w:hideMark/>
          </w:tcPr>
          <w:p w14:paraId="6DA94B80"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12C25D99"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458D5FDE"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07937EDC"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2FF2A486"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Sildenafil</w:t>
            </w:r>
          </w:p>
        </w:tc>
        <w:tc>
          <w:tcPr>
            <w:tcW w:w="2700" w:type="dxa"/>
            <w:noWrap/>
            <w:hideMark/>
          </w:tcPr>
          <w:p w14:paraId="0A9E6A52"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25.00mM, 8.333mM, 2.778mM, 0.926mM</w:t>
            </w:r>
          </w:p>
        </w:tc>
        <w:tc>
          <w:tcPr>
            <w:tcW w:w="2610" w:type="dxa"/>
            <w:noWrap/>
            <w:hideMark/>
          </w:tcPr>
          <w:p w14:paraId="7A6183C2"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50.00µM, 16.666µM, 5.556µM, 1.852µM</w:t>
            </w:r>
          </w:p>
        </w:tc>
        <w:tc>
          <w:tcPr>
            <w:tcW w:w="2160" w:type="dxa"/>
            <w:noWrap/>
            <w:hideMark/>
          </w:tcPr>
          <w:p w14:paraId="0A089D9E"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28AEA72F"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407663D6"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KU 0060648</w:t>
            </w:r>
            <w:r w:rsidR="00AE4448" w:rsidRPr="000F6A9D">
              <w:rPr>
                <w:rFonts w:ascii="Verdana" w:eastAsia="Times New Roman" w:hAnsi="Verdana" w:cs="Times New Roman"/>
                <w:color w:val="000000"/>
                <w:sz w:val="20"/>
                <w:szCs w:val="20"/>
              </w:rPr>
              <w:t>*</w:t>
            </w:r>
          </w:p>
        </w:tc>
        <w:tc>
          <w:tcPr>
            <w:tcW w:w="2700" w:type="dxa"/>
            <w:noWrap/>
            <w:hideMark/>
          </w:tcPr>
          <w:p w14:paraId="18E0DF23"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05DD05C1"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0B326DE5"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42C2B16E"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4F508A5E"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BRD-K37390332</w:t>
            </w:r>
          </w:p>
        </w:tc>
        <w:tc>
          <w:tcPr>
            <w:tcW w:w="2700" w:type="dxa"/>
            <w:noWrap/>
            <w:hideMark/>
          </w:tcPr>
          <w:p w14:paraId="5FD91F40"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2790B1B1"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74FDAC2A"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1F8D4620"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421DB1A3"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MK-2206</w:t>
            </w:r>
            <w:r w:rsidR="00AE4448" w:rsidRPr="000F6A9D">
              <w:rPr>
                <w:rFonts w:ascii="Verdana" w:eastAsia="Times New Roman" w:hAnsi="Verdana" w:cs="Times New Roman"/>
                <w:color w:val="000000"/>
                <w:sz w:val="20"/>
                <w:szCs w:val="20"/>
              </w:rPr>
              <w:t>*</w:t>
            </w:r>
          </w:p>
        </w:tc>
        <w:tc>
          <w:tcPr>
            <w:tcW w:w="2700" w:type="dxa"/>
            <w:noWrap/>
            <w:hideMark/>
          </w:tcPr>
          <w:p w14:paraId="08348A8B"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62B39F2E"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1FEE99C1"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08CFB0E9"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09C7F845"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R428</w:t>
            </w:r>
            <w:r w:rsidR="00AE4448" w:rsidRPr="000F6A9D">
              <w:rPr>
                <w:rFonts w:ascii="Verdana" w:eastAsia="Times New Roman" w:hAnsi="Verdana" w:cs="Times New Roman"/>
                <w:color w:val="000000"/>
                <w:sz w:val="20"/>
                <w:szCs w:val="20"/>
              </w:rPr>
              <w:t>*</w:t>
            </w:r>
          </w:p>
        </w:tc>
        <w:tc>
          <w:tcPr>
            <w:tcW w:w="2700" w:type="dxa"/>
            <w:noWrap/>
            <w:hideMark/>
          </w:tcPr>
          <w:p w14:paraId="578C1CD9"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353B89FF"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4829DB52"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56108D35"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22C27F23"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AM-580</w:t>
            </w:r>
            <w:r w:rsidR="00AE4448" w:rsidRPr="000F6A9D">
              <w:rPr>
                <w:rFonts w:ascii="Verdana" w:eastAsia="Times New Roman" w:hAnsi="Verdana" w:cs="Times New Roman"/>
                <w:color w:val="000000"/>
                <w:sz w:val="20"/>
                <w:szCs w:val="20"/>
              </w:rPr>
              <w:t>*</w:t>
            </w:r>
          </w:p>
        </w:tc>
        <w:tc>
          <w:tcPr>
            <w:tcW w:w="2700" w:type="dxa"/>
            <w:noWrap/>
            <w:hideMark/>
          </w:tcPr>
          <w:p w14:paraId="1A9426CD"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25.00mM, 8.333mM, 2.778mM, 0.926mM</w:t>
            </w:r>
          </w:p>
        </w:tc>
        <w:tc>
          <w:tcPr>
            <w:tcW w:w="2610" w:type="dxa"/>
            <w:noWrap/>
            <w:hideMark/>
          </w:tcPr>
          <w:p w14:paraId="40A14C15"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50.00µM, 16.666µM, 5.556µM, 1.852µM</w:t>
            </w:r>
          </w:p>
        </w:tc>
        <w:tc>
          <w:tcPr>
            <w:tcW w:w="2160" w:type="dxa"/>
            <w:noWrap/>
            <w:hideMark/>
          </w:tcPr>
          <w:p w14:paraId="06F091A8"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415D62BB"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5406066A"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Cyanoquinoline</w:t>
            </w:r>
          </w:p>
        </w:tc>
        <w:tc>
          <w:tcPr>
            <w:tcW w:w="2700" w:type="dxa"/>
            <w:noWrap/>
            <w:hideMark/>
          </w:tcPr>
          <w:p w14:paraId="0630FA63"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20024E55"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1383C65C"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4CBBF1C3"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36A17953"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MI-1</w:t>
            </w:r>
          </w:p>
        </w:tc>
        <w:tc>
          <w:tcPr>
            <w:tcW w:w="2700" w:type="dxa"/>
            <w:noWrap/>
            <w:hideMark/>
          </w:tcPr>
          <w:p w14:paraId="6BB83360"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0.10mM, 0.033mM, 0.011mM, 0.0037mM</w:t>
            </w:r>
          </w:p>
        </w:tc>
        <w:tc>
          <w:tcPr>
            <w:tcW w:w="2610" w:type="dxa"/>
            <w:noWrap/>
            <w:hideMark/>
          </w:tcPr>
          <w:p w14:paraId="1497DBFE" w14:textId="77777777" w:rsidR="008E0563"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 xml:space="preserve">0.20µm, 0.066µM, </w:t>
            </w:r>
          </w:p>
          <w:p w14:paraId="20DF6B54"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0.022µM, 0.0074µM</w:t>
            </w:r>
          </w:p>
        </w:tc>
        <w:tc>
          <w:tcPr>
            <w:tcW w:w="2160" w:type="dxa"/>
            <w:noWrap/>
            <w:hideMark/>
          </w:tcPr>
          <w:p w14:paraId="36253701"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r w:rsidR="00110F15" w:rsidRPr="00312216" w14:paraId="42E0C5EF"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61369BDB"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Bexarotene</w:t>
            </w:r>
            <w:r w:rsidR="00AE4448" w:rsidRPr="000F6A9D">
              <w:rPr>
                <w:rFonts w:ascii="Verdana" w:eastAsia="Times New Roman" w:hAnsi="Verdana" w:cs="Times New Roman"/>
                <w:color w:val="000000"/>
                <w:sz w:val="20"/>
                <w:szCs w:val="20"/>
              </w:rPr>
              <w:t>*</w:t>
            </w:r>
          </w:p>
        </w:tc>
        <w:tc>
          <w:tcPr>
            <w:tcW w:w="2700" w:type="dxa"/>
            <w:noWrap/>
            <w:hideMark/>
          </w:tcPr>
          <w:p w14:paraId="07060E7B"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0E664A12"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05344FA9"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77B237E3"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44163CDD"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Dexamethasone</w:t>
            </w:r>
            <w:r w:rsidR="00AE4448" w:rsidRPr="000F6A9D">
              <w:rPr>
                <w:rFonts w:ascii="Verdana" w:eastAsia="Times New Roman" w:hAnsi="Verdana" w:cs="Times New Roman"/>
                <w:color w:val="000000"/>
                <w:sz w:val="20"/>
                <w:szCs w:val="20"/>
              </w:rPr>
              <w:t>*</w:t>
            </w:r>
          </w:p>
        </w:tc>
        <w:tc>
          <w:tcPr>
            <w:tcW w:w="2700" w:type="dxa"/>
            <w:noWrap/>
            <w:hideMark/>
          </w:tcPr>
          <w:p w14:paraId="2429B85D"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0.10mM, 0.033mM, 0.011mM, 0.0037mM</w:t>
            </w:r>
          </w:p>
        </w:tc>
        <w:tc>
          <w:tcPr>
            <w:tcW w:w="2610" w:type="dxa"/>
            <w:noWrap/>
            <w:hideMark/>
          </w:tcPr>
          <w:p w14:paraId="6F928599" w14:textId="77777777" w:rsidR="008E0563"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 xml:space="preserve">0.20µm, 0.066µM, </w:t>
            </w:r>
          </w:p>
          <w:p w14:paraId="631C392A"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0.022µM, 0.0074µM</w:t>
            </w:r>
          </w:p>
        </w:tc>
        <w:tc>
          <w:tcPr>
            <w:tcW w:w="2160" w:type="dxa"/>
            <w:noWrap/>
            <w:hideMark/>
          </w:tcPr>
          <w:p w14:paraId="4CC9E064"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4DD601DD" w14:textId="77777777" w:rsidTr="00643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0B16FE52"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Ruxolitinib</w:t>
            </w:r>
            <w:r w:rsidR="00AE4448" w:rsidRPr="000F6A9D">
              <w:rPr>
                <w:rFonts w:ascii="Verdana" w:eastAsia="Times New Roman" w:hAnsi="Verdana" w:cs="Times New Roman"/>
                <w:color w:val="000000"/>
                <w:sz w:val="20"/>
                <w:szCs w:val="20"/>
              </w:rPr>
              <w:t>*</w:t>
            </w:r>
          </w:p>
        </w:tc>
        <w:tc>
          <w:tcPr>
            <w:tcW w:w="2700" w:type="dxa"/>
            <w:noWrap/>
            <w:hideMark/>
          </w:tcPr>
          <w:p w14:paraId="0C275733"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5.00mM, 1.667mM, 0.556mM, 0.185mM</w:t>
            </w:r>
          </w:p>
        </w:tc>
        <w:tc>
          <w:tcPr>
            <w:tcW w:w="2610" w:type="dxa"/>
            <w:noWrap/>
            <w:hideMark/>
          </w:tcPr>
          <w:p w14:paraId="5C48F6F9"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10.00µM, 3.334µM, 1.112µM, 0.370µM</w:t>
            </w:r>
          </w:p>
        </w:tc>
        <w:tc>
          <w:tcPr>
            <w:tcW w:w="2160" w:type="dxa"/>
            <w:noWrap/>
            <w:hideMark/>
          </w:tcPr>
          <w:p w14:paraId="7637982E" w14:textId="77777777" w:rsidR="00110F15" w:rsidRPr="000F6A9D" w:rsidRDefault="00110F15" w:rsidP="006435C7">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Antagonistic</w:t>
            </w:r>
          </w:p>
        </w:tc>
      </w:tr>
      <w:tr w:rsidR="00110F15" w:rsidRPr="00312216" w14:paraId="2FE9E727" w14:textId="77777777" w:rsidTr="006435C7">
        <w:trPr>
          <w:trHeight w:val="300"/>
        </w:trPr>
        <w:tc>
          <w:tcPr>
            <w:cnfStyle w:val="001000000000" w:firstRow="0" w:lastRow="0" w:firstColumn="1" w:lastColumn="0" w:oddVBand="0" w:evenVBand="0" w:oddHBand="0" w:evenHBand="0" w:firstRowFirstColumn="0" w:firstRowLastColumn="0" w:lastRowFirstColumn="0" w:lastRowLastColumn="0"/>
            <w:tcW w:w="1890" w:type="dxa"/>
            <w:hideMark/>
          </w:tcPr>
          <w:p w14:paraId="26125D85" w14:textId="77777777" w:rsidR="00110F15" w:rsidRPr="000F6A9D" w:rsidRDefault="00110F15" w:rsidP="006435C7">
            <w:pPr>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PRL-3 Inhibitor I</w:t>
            </w:r>
          </w:p>
        </w:tc>
        <w:tc>
          <w:tcPr>
            <w:tcW w:w="2700" w:type="dxa"/>
            <w:noWrap/>
            <w:hideMark/>
          </w:tcPr>
          <w:p w14:paraId="299A6FD0"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25.00mM, 8.333mM, 2.778mM, 0.926mM</w:t>
            </w:r>
          </w:p>
        </w:tc>
        <w:tc>
          <w:tcPr>
            <w:tcW w:w="2610" w:type="dxa"/>
            <w:noWrap/>
            <w:hideMark/>
          </w:tcPr>
          <w:p w14:paraId="24C056C1"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50.00µM, 16.666µM, 5.556µM, 1.852µM</w:t>
            </w:r>
          </w:p>
        </w:tc>
        <w:tc>
          <w:tcPr>
            <w:tcW w:w="2160" w:type="dxa"/>
            <w:noWrap/>
            <w:hideMark/>
          </w:tcPr>
          <w:p w14:paraId="01CCFBF0" w14:textId="77777777" w:rsidR="00110F15" w:rsidRPr="000F6A9D" w:rsidRDefault="00110F15" w:rsidP="006435C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20"/>
                <w:szCs w:val="20"/>
              </w:rPr>
            </w:pPr>
            <w:r w:rsidRPr="000F6A9D">
              <w:rPr>
                <w:rFonts w:ascii="Verdana" w:eastAsia="Times New Roman" w:hAnsi="Verdana" w:cs="Times New Roman"/>
                <w:color w:val="000000"/>
                <w:sz w:val="20"/>
                <w:szCs w:val="20"/>
              </w:rPr>
              <w:t>No Effect</w:t>
            </w:r>
          </w:p>
        </w:tc>
      </w:tr>
    </w:tbl>
    <w:p w14:paraId="3B558927" w14:textId="77777777" w:rsidR="00CF347D" w:rsidRPr="000F6A9D" w:rsidRDefault="00AE4448" w:rsidP="00A90A8F">
      <w:pPr>
        <w:rPr>
          <w:rFonts w:ascii="Verdana" w:hAnsi="Verdana" w:cs="Times New Roman"/>
          <w:i/>
          <w:color w:val="222222"/>
          <w:sz w:val="20"/>
          <w:szCs w:val="20"/>
          <w:shd w:val="clear" w:color="auto" w:fill="FFFFFF"/>
        </w:rPr>
      </w:pPr>
      <w:r w:rsidRPr="000F6A9D">
        <w:rPr>
          <w:rFonts w:ascii="Verdana" w:hAnsi="Verdana" w:cs="Times New Roman"/>
          <w:i/>
          <w:color w:val="222222"/>
          <w:sz w:val="20"/>
          <w:szCs w:val="20"/>
          <w:shd w:val="clear" w:color="auto" w:fill="FFFFFF"/>
        </w:rPr>
        <w:t>*Serial dose response verified modulatory effect</w:t>
      </w:r>
    </w:p>
    <w:p w14:paraId="5B7B80AC" w14:textId="77777777" w:rsidR="006F4399" w:rsidRPr="00312216" w:rsidRDefault="006F4399">
      <w:pPr>
        <w:rPr>
          <w:rFonts w:ascii="Verdana Bold" w:hAnsi="Verdana Bold" w:cs="Times New Roman"/>
          <w:sz w:val="24"/>
          <w:szCs w:val="24"/>
        </w:rPr>
      </w:pPr>
    </w:p>
    <w:sectPr w:rsidR="006F4399" w:rsidRPr="00312216" w:rsidSect="003122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00B97" w14:textId="77777777" w:rsidR="007F7F3F" w:rsidRDefault="007F7F3F" w:rsidP="00E14DB2">
      <w:pPr>
        <w:spacing w:after="0" w:line="240" w:lineRule="auto"/>
      </w:pPr>
      <w:r>
        <w:separator/>
      </w:r>
    </w:p>
  </w:endnote>
  <w:endnote w:type="continuationSeparator" w:id="0">
    <w:p w14:paraId="254E4DFB" w14:textId="77777777" w:rsidR="007F7F3F" w:rsidRDefault="007F7F3F" w:rsidP="00E14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Verdana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607641"/>
      <w:docPartObj>
        <w:docPartGallery w:val="Page Numbers (Bottom of Page)"/>
        <w:docPartUnique/>
      </w:docPartObj>
    </w:sdtPr>
    <w:sdtEndPr>
      <w:rPr>
        <w:noProof/>
      </w:rPr>
    </w:sdtEndPr>
    <w:sdtContent>
      <w:p w14:paraId="592DA798" w14:textId="2C9FEDD2" w:rsidR="00E14DB2" w:rsidRDefault="00E14D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BA0D21" w14:textId="77777777" w:rsidR="00E14DB2" w:rsidRDefault="00E14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72A69" w14:textId="77777777" w:rsidR="007F7F3F" w:rsidRDefault="007F7F3F" w:rsidP="00E14DB2">
      <w:pPr>
        <w:spacing w:after="0" w:line="240" w:lineRule="auto"/>
      </w:pPr>
      <w:r>
        <w:separator/>
      </w:r>
    </w:p>
  </w:footnote>
  <w:footnote w:type="continuationSeparator" w:id="0">
    <w:p w14:paraId="297069F1" w14:textId="77777777" w:rsidR="007F7F3F" w:rsidRDefault="007F7F3F" w:rsidP="00E14D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A8F"/>
    <w:rsid w:val="00002CEF"/>
    <w:rsid w:val="00016798"/>
    <w:rsid w:val="00017321"/>
    <w:rsid w:val="00042903"/>
    <w:rsid w:val="0006142F"/>
    <w:rsid w:val="00065C4A"/>
    <w:rsid w:val="00076769"/>
    <w:rsid w:val="000768BB"/>
    <w:rsid w:val="00076EF4"/>
    <w:rsid w:val="00083990"/>
    <w:rsid w:val="000A1D78"/>
    <w:rsid w:val="000B713D"/>
    <w:rsid w:val="000D0714"/>
    <w:rsid w:val="000E404A"/>
    <w:rsid w:val="000E41AA"/>
    <w:rsid w:val="000F6A9D"/>
    <w:rsid w:val="001025C6"/>
    <w:rsid w:val="00106623"/>
    <w:rsid w:val="0010768C"/>
    <w:rsid w:val="00110F15"/>
    <w:rsid w:val="00111315"/>
    <w:rsid w:val="0017195C"/>
    <w:rsid w:val="001724E2"/>
    <w:rsid w:val="00174B23"/>
    <w:rsid w:val="001C4CA9"/>
    <w:rsid w:val="001F1F33"/>
    <w:rsid w:val="00247A89"/>
    <w:rsid w:val="00261738"/>
    <w:rsid w:val="002647AC"/>
    <w:rsid w:val="002806CB"/>
    <w:rsid w:val="00283D70"/>
    <w:rsid w:val="00291388"/>
    <w:rsid w:val="00294840"/>
    <w:rsid w:val="002A2B4B"/>
    <w:rsid w:val="002A57AD"/>
    <w:rsid w:val="00312216"/>
    <w:rsid w:val="0033765E"/>
    <w:rsid w:val="00380047"/>
    <w:rsid w:val="00386692"/>
    <w:rsid w:val="003A0C88"/>
    <w:rsid w:val="003A1697"/>
    <w:rsid w:val="003A33EA"/>
    <w:rsid w:val="003C5789"/>
    <w:rsid w:val="003E1DAF"/>
    <w:rsid w:val="003E23A1"/>
    <w:rsid w:val="003E5DEF"/>
    <w:rsid w:val="00406EBB"/>
    <w:rsid w:val="00411728"/>
    <w:rsid w:val="00432A99"/>
    <w:rsid w:val="00442E1C"/>
    <w:rsid w:val="004516F1"/>
    <w:rsid w:val="0047575C"/>
    <w:rsid w:val="004C1AEA"/>
    <w:rsid w:val="004D01C2"/>
    <w:rsid w:val="004D2A15"/>
    <w:rsid w:val="004F13AD"/>
    <w:rsid w:val="005077FB"/>
    <w:rsid w:val="00535A2E"/>
    <w:rsid w:val="00581397"/>
    <w:rsid w:val="0059388B"/>
    <w:rsid w:val="00593B15"/>
    <w:rsid w:val="005A2574"/>
    <w:rsid w:val="005C080D"/>
    <w:rsid w:val="005F38D1"/>
    <w:rsid w:val="00621664"/>
    <w:rsid w:val="006231A0"/>
    <w:rsid w:val="00632CA9"/>
    <w:rsid w:val="006435C7"/>
    <w:rsid w:val="00645E72"/>
    <w:rsid w:val="00671189"/>
    <w:rsid w:val="00691F0B"/>
    <w:rsid w:val="006D61FD"/>
    <w:rsid w:val="006D774D"/>
    <w:rsid w:val="006E044F"/>
    <w:rsid w:val="006E3CA4"/>
    <w:rsid w:val="006F4399"/>
    <w:rsid w:val="007066A7"/>
    <w:rsid w:val="00721722"/>
    <w:rsid w:val="00722F25"/>
    <w:rsid w:val="00730E84"/>
    <w:rsid w:val="00753513"/>
    <w:rsid w:val="007A0C1F"/>
    <w:rsid w:val="007B6678"/>
    <w:rsid w:val="007E1D27"/>
    <w:rsid w:val="007E6613"/>
    <w:rsid w:val="007F7F3F"/>
    <w:rsid w:val="008017B9"/>
    <w:rsid w:val="008352F8"/>
    <w:rsid w:val="00854F21"/>
    <w:rsid w:val="0085626A"/>
    <w:rsid w:val="00864BF0"/>
    <w:rsid w:val="008727CE"/>
    <w:rsid w:val="0089468E"/>
    <w:rsid w:val="008A3A1E"/>
    <w:rsid w:val="008B374D"/>
    <w:rsid w:val="008E0563"/>
    <w:rsid w:val="008E3D1A"/>
    <w:rsid w:val="008E704B"/>
    <w:rsid w:val="0092496E"/>
    <w:rsid w:val="00934C7D"/>
    <w:rsid w:val="009419EB"/>
    <w:rsid w:val="00966610"/>
    <w:rsid w:val="00970C92"/>
    <w:rsid w:val="00971364"/>
    <w:rsid w:val="00977272"/>
    <w:rsid w:val="00987A73"/>
    <w:rsid w:val="00990086"/>
    <w:rsid w:val="009C4C73"/>
    <w:rsid w:val="009D1A04"/>
    <w:rsid w:val="009D6056"/>
    <w:rsid w:val="009F2B44"/>
    <w:rsid w:val="00A356FC"/>
    <w:rsid w:val="00A43430"/>
    <w:rsid w:val="00A65E68"/>
    <w:rsid w:val="00A702BD"/>
    <w:rsid w:val="00A81849"/>
    <w:rsid w:val="00A90A8F"/>
    <w:rsid w:val="00A93503"/>
    <w:rsid w:val="00AA0558"/>
    <w:rsid w:val="00AD0B17"/>
    <w:rsid w:val="00AD50D9"/>
    <w:rsid w:val="00AE4448"/>
    <w:rsid w:val="00AF38A7"/>
    <w:rsid w:val="00B1124B"/>
    <w:rsid w:val="00B13702"/>
    <w:rsid w:val="00B2671C"/>
    <w:rsid w:val="00B302CF"/>
    <w:rsid w:val="00B32617"/>
    <w:rsid w:val="00B70F3D"/>
    <w:rsid w:val="00B86A20"/>
    <w:rsid w:val="00B97DEF"/>
    <w:rsid w:val="00BA64C9"/>
    <w:rsid w:val="00BB27FB"/>
    <w:rsid w:val="00BD360F"/>
    <w:rsid w:val="00BD38CB"/>
    <w:rsid w:val="00BF70F3"/>
    <w:rsid w:val="00C2040E"/>
    <w:rsid w:val="00C256C7"/>
    <w:rsid w:val="00C303F7"/>
    <w:rsid w:val="00C5224A"/>
    <w:rsid w:val="00C52C5D"/>
    <w:rsid w:val="00C8017D"/>
    <w:rsid w:val="00C81048"/>
    <w:rsid w:val="00CB44C8"/>
    <w:rsid w:val="00CD2D97"/>
    <w:rsid w:val="00CD7485"/>
    <w:rsid w:val="00CF347D"/>
    <w:rsid w:val="00D030C4"/>
    <w:rsid w:val="00D3274F"/>
    <w:rsid w:val="00D63520"/>
    <w:rsid w:val="00DA681C"/>
    <w:rsid w:val="00DE3C19"/>
    <w:rsid w:val="00E01A79"/>
    <w:rsid w:val="00E07FA9"/>
    <w:rsid w:val="00E14DB2"/>
    <w:rsid w:val="00E20E22"/>
    <w:rsid w:val="00E606CD"/>
    <w:rsid w:val="00E6663E"/>
    <w:rsid w:val="00E66FB1"/>
    <w:rsid w:val="00E70404"/>
    <w:rsid w:val="00E73050"/>
    <w:rsid w:val="00EB7FFC"/>
    <w:rsid w:val="00F05C8F"/>
    <w:rsid w:val="00F0639F"/>
    <w:rsid w:val="00F21B3A"/>
    <w:rsid w:val="00F31872"/>
    <w:rsid w:val="00F77597"/>
    <w:rsid w:val="00F854FA"/>
    <w:rsid w:val="00FC44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21B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A8F"/>
  </w:style>
  <w:style w:type="paragraph" w:styleId="Heading1">
    <w:name w:val="heading 1"/>
    <w:basedOn w:val="Normal"/>
    <w:link w:val="Heading1Char"/>
    <w:uiPriority w:val="9"/>
    <w:qFormat/>
    <w:rsid w:val="009249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A8F"/>
    <w:rPr>
      <w:color w:val="0563C1" w:themeColor="hyperlink"/>
      <w:u w:val="single"/>
    </w:rPr>
  </w:style>
  <w:style w:type="character" w:customStyle="1" w:styleId="apple-converted-space">
    <w:name w:val="apple-converted-space"/>
    <w:basedOn w:val="DefaultParagraphFont"/>
    <w:rsid w:val="00A90A8F"/>
  </w:style>
  <w:style w:type="paragraph" w:styleId="NormalWeb">
    <w:name w:val="Normal (Web)"/>
    <w:basedOn w:val="Normal"/>
    <w:uiPriority w:val="99"/>
    <w:semiHidden/>
    <w:unhideWhenUsed/>
    <w:rsid w:val="00A90A8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92496E"/>
    <w:rPr>
      <w:rFonts w:ascii="Times New Roman" w:eastAsia="Times New Roman" w:hAnsi="Times New Roman" w:cs="Times New Roman"/>
      <w:b/>
      <w:bCs/>
      <w:kern w:val="36"/>
      <w:sz w:val="48"/>
      <w:szCs w:val="48"/>
    </w:rPr>
  </w:style>
  <w:style w:type="table" w:customStyle="1" w:styleId="PlainTable21">
    <w:name w:val="Plain Table 21"/>
    <w:basedOn w:val="TableNormal"/>
    <w:uiPriority w:val="42"/>
    <w:rsid w:val="006711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E1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b">
    <w:name w:val="mb"/>
    <w:basedOn w:val="DefaultParagraphFont"/>
    <w:rsid w:val="007E1D27"/>
  </w:style>
  <w:style w:type="character" w:styleId="FollowedHyperlink">
    <w:name w:val="FollowedHyperlink"/>
    <w:basedOn w:val="DefaultParagraphFont"/>
    <w:uiPriority w:val="99"/>
    <w:semiHidden/>
    <w:unhideWhenUsed/>
    <w:rsid w:val="007E1D27"/>
    <w:rPr>
      <w:color w:val="954F72"/>
      <w:u w:val="single"/>
    </w:rPr>
  </w:style>
  <w:style w:type="paragraph" w:customStyle="1" w:styleId="font5">
    <w:name w:val="font5"/>
    <w:basedOn w:val="Normal"/>
    <w:rsid w:val="007E1D27"/>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Normal"/>
    <w:rsid w:val="007E1D2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E1D27"/>
    <w:pPr>
      <w:shd w:val="clear" w:color="000000" w:fill="007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7E1D2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86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692"/>
    <w:rPr>
      <w:rFonts w:ascii="Tahoma" w:hAnsi="Tahoma" w:cs="Tahoma"/>
      <w:sz w:val="16"/>
      <w:szCs w:val="16"/>
    </w:rPr>
  </w:style>
  <w:style w:type="character" w:styleId="CommentReference">
    <w:name w:val="annotation reference"/>
    <w:basedOn w:val="DefaultParagraphFont"/>
    <w:uiPriority w:val="99"/>
    <w:semiHidden/>
    <w:unhideWhenUsed/>
    <w:rsid w:val="0089468E"/>
    <w:rPr>
      <w:sz w:val="18"/>
      <w:szCs w:val="18"/>
    </w:rPr>
  </w:style>
  <w:style w:type="paragraph" w:styleId="CommentText">
    <w:name w:val="annotation text"/>
    <w:basedOn w:val="Normal"/>
    <w:link w:val="CommentTextChar"/>
    <w:uiPriority w:val="99"/>
    <w:semiHidden/>
    <w:unhideWhenUsed/>
    <w:rsid w:val="0089468E"/>
    <w:pPr>
      <w:spacing w:line="240" w:lineRule="auto"/>
    </w:pPr>
    <w:rPr>
      <w:sz w:val="24"/>
      <w:szCs w:val="24"/>
    </w:rPr>
  </w:style>
  <w:style w:type="character" w:customStyle="1" w:styleId="CommentTextChar">
    <w:name w:val="Comment Text Char"/>
    <w:basedOn w:val="DefaultParagraphFont"/>
    <w:link w:val="CommentText"/>
    <w:uiPriority w:val="99"/>
    <w:semiHidden/>
    <w:rsid w:val="0089468E"/>
    <w:rPr>
      <w:sz w:val="24"/>
      <w:szCs w:val="24"/>
    </w:rPr>
  </w:style>
  <w:style w:type="paragraph" w:styleId="CommentSubject">
    <w:name w:val="annotation subject"/>
    <w:basedOn w:val="CommentText"/>
    <w:next w:val="CommentText"/>
    <w:link w:val="CommentSubjectChar"/>
    <w:uiPriority w:val="99"/>
    <w:semiHidden/>
    <w:unhideWhenUsed/>
    <w:rsid w:val="0089468E"/>
    <w:rPr>
      <w:b/>
      <w:bCs/>
      <w:sz w:val="20"/>
      <w:szCs w:val="20"/>
    </w:rPr>
  </w:style>
  <w:style w:type="character" w:customStyle="1" w:styleId="CommentSubjectChar">
    <w:name w:val="Comment Subject Char"/>
    <w:basedOn w:val="CommentTextChar"/>
    <w:link w:val="CommentSubject"/>
    <w:uiPriority w:val="99"/>
    <w:semiHidden/>
    <w:rsid w:val="0089468E"/>
    <w:rPr>
      <w:b/>
      <w:bCs/>
      <w:sz w:val="20"/>
      <w:szCs w:val="20"/>
    </w:rPr>
  </w:style>
  <w:style w:type="character" w:styleId="LineNumber">
    <w:name w:val="line number"/>
    <w:basedOn w:val="DefaultParagraphFont"/>
    <w:uiPriority w:val="99"/>
    <w:semiHidden/>
    <w:unhideWhenUsed/>
    <w:rsid w:val="00E14DB2"/>
  </w:style>
  <w:style w:type="paragraph" w:styleId="Header">
    <w:name w:val="header"/>
    <w:basedOn w:val="Normal"/>
    <w:link w:val="HeaderChar"/>
    <w:uiPriority w:val="99"/>
    <w:unhideWhenUsed/>
    <w:rsid w:val="00E14D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DB2"/>
  </w:style>
  <w:style w:type="paragraph" w:styleId="Footer">
    <w:name w:val="footer"/>
    <w:basedOn w:val="Normal"/>
    <w:link w:val="FooterChar"/>
    <w:uiPriority w:val="99"/>
    <w:unhideWhenUsed/>
    <w:rsid w:val="00E14D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7327">
      <w:bodyDiv w:val="1"/>
      <w:marLeft w:val="0"/>
      <w:marRight w:val="0"/>
      <w:marTop w:val="0"/>
      <w:marBottom w:val="0"/>
      <w:divBdr>
        <w:top w:val="none" w:sz="0" w:space="0" w:color="auto"/>
        <w:left w:val="none" w:sz="0" w:space="0" w:color="auto"/>
        <w:bottom w:val="none" w:sz="0" w:space="0" w:color="auto"/>
        <w:right w:val="none" w:sz="0" w:space="0" w:color="auto"/>
      </w:divBdr>
    </w:div>
    <w:div w:id="192233310">
      <w:bodyDiv w:val="1"/>
      <w:marLeft w:val="0"/>
      <w:marRight w:val="0"/>
      <w:marTop w:val="0"/>
      <w:marBottom w:val="0"/>
      <w:divBdr>
        <w:top w:val="none" w:sz="0" w:space="0" w:color="auto"/>
        <w:left w:val="none" w:sz="0" w:space="0" w:color="auto"/>
        <w:bottom w:val="none" w:sz="0" w:space="0" w:color="auto"/>
        <w:right w:val="none" w:sz="0" w:space="0" w:color="auto"/>
      </w:divBdr>
    </w:div>
    <w:div w:id="338045714">
      <w:bodyDiv w:val="1"/>
      <w:marLeft w:val="0"/>
      <w:marRight w:val="0"/>
      <w:marTop w:val="0"/>
      <w:marBottom w:val="0"/>
      <w:divBdr>
        <w:top w:val="none" w:sz="0" w:space="0" w:color="auto"/>
        <w:left w:val="none" w:sz="0" w:space="0" w:color="auto"/>
        <w:bottom w:val="none" w:sz="0" w:space="0" w:color="auto"/>
        <w:right w:val="none" w:sz="0" w:space="0" w:color="auto"/>
      </w:divBdr>
    </w:div>
    <w:div w:id="415249178">
      <w:bodyDiv w:val="1"/>
      <w:marLeft w:val="0"/>
      <w:marRight w:val="0"/>
      <w:marTop w:val="0"/>
      <w:marBottom w:val="0"/>
      <w:divBdr>
        <w:top w:val="none" w:sz="0" w:space="0" w:color="auto"/>
        <w:left w:val="none" w:sz="0" w:space="0" w:color="auto"/>
        <w:bottom w:val="none" w:sz="0" w:space="0" w:color="auto"/>
        <w:right w:val="none" w:sz="0" w:space="0" w:color="auto"/>
      </w:divBdr>
    </w:div>
    <w:div w:id="516846938">
      <w:bodyDiv w:val="1"/>
      <w:marLeft w:val="0"/>
      <w:marRight w:val="0"/>
      <w:marTop w:val="0"/>
      <w:marBottom w:val="0"/>
      <w:divBdr>
        <w:top w:val="none" w:sz="0" w:space="0" w:color="auto"/>
        <w:left w:val="none" w:sz="0" w:space="0" w:color="auto"/>
        <w:bottom w:val="none" w:sz="0" w:space="0" w:color="auto"/>
        <w:right w:val="none" w:sz="0" w:space="0" w:color="auto"/>
      </w:divBdr>
    </w:div>
    <w:div w:id="556281602">
      <w:bodyDiv w:val="1"/>
      <w:marLeft w:val="0"/>
      <w:marRight w:val="0"/>
      <w:marTop w:val="0"/>
      <w:marBottom w:val="0"/>
      <w:divBdr>
        <w:top w:val="none" w:sz="0" w:space="0" w:color="auto"/>
        <w:left w:val="none" w:sz="0" w:space="0" w:color="auto"/>
        <w:bottom w:val="none" w:sz="0" w:space="0" w:color="auto"/>
        <w:right w:val="none" w:sz="0" w:space="0" w:color="auto"/>
      </w:divBdr>
    </w:div>
    <w:div w:id="649871429">
      <w:bodyDiv w:val="1"/>
      <w:marLeft w:val="0"/>
      <w:marRight w:val="0"/>
      <w:marTop w:val="0"/>
      <w:marBottom w:val="0"/>
      <w:divBdr>
        <w:top w:val="none" w:sz="0" w:space="0" w:color="auto"/>
        <w:left w:val="none" w:sz="0" w:space="0" w:color="auto"/>
        <w:bottom w:val="none" w:sz="0" w:space="0" w:color="auto"/>
        <w:right w:val="none" w:sz="0" w:space="0" w:color="auto"/>
      </w:divBdr>
    </w:div>
    <w:div w:id="678896563">
      <w:bodyDiv w:val="1"/>
      <w:marLeft w:val="0"/>
      <w:marRight w:val="0"/>
      <w:marTop w:val="0"/>
      <w:marBottom w:val="0"/>
      <w:divBdr>
        <w:top w:val="none" w:sz="0" w:space="0" w:color="auto"/>
        <w:left w:val="none" w:sz="0" w:space="0" w:color="auto"/>
        <w:bottom w:val="none" w:sz="0" w:space="0" w:color="auto"/>
        <w:right w:val="none" w:sz="0" w:space="0" w:color="auto"/>
      </w:divBdr>
    </w:div>
    <w:div w:id="690028688">
      <w:bodyDiv w:val="1"/>
      <w:marLeft w:val="0"/>
      <w:marRight w:val="0"/>
      <w:marTop w:val="0"/>
      <w:marBottom w:val="0"/>
      <w:divBdr>
        <w:top w:val="none" w:sz="0" w:space="0" w:color="auto"/>
        <w:left w:val="none" w:sz="0" w:space="0" w:color="auto"/>
        <w:bottom w:val="none" w:sz="0" w:space="0" w:color="auto"/>
        <w:right w:val="none" w:sz="0" w:space="0" w:color="auto"/>
      </w:divBdr>
    </w:div>
    <w:div w:id="695426781">
      <w:bodyDiv w:val="1"/>
      <w:marLeft w:val="0"/>
      <w:marRight w:val="0"/>
      <w:marTop w:val="0"/>
      <w:marBottom w:val="0"/>
      <w:divBdr>
        <w:top w:val="none" w:sz="0" w:space="0" w:color="auto"/>
        <w:left w:val="none" w:sz="0" w:space="0" w:color="auto"/>
        <w:bottom w:val="none" w:sz="0" w:space="0" w:color="auto"/>
        <w:right w:val="none" w:sz="0" w:space="0" w:color="auto"/>
      </w:divBdr>
    </w:div>
    <w:div w:id="791243926">
      <w:bodyDiv w:val="1"/>
      <w:marLeft w:val="0"/>
      <w:marRight w:val="0"/>
      <w:marTop w:val="0"/>
      <w:marBottom w:val="0"/>
      <w:divBdr>
        <w:top w:val="none" w:sz="0" w:space="0" w:color="auto"/>
        <w:left w:val="none" w:sz="0" w:space="0" w:color="auto"/>
        <w:bottom w:val="none" w:sz="0" w:space="0" w:color="auto"/>
        <w:right w:val="none" w:sz="0" w:space="0" w:color="auto"/>
      </w:divBdr>
    </w:div>
    <w:div w:id="954141931">
      <w:bodyDiv w:val="1"/>
      <w:marLeft w:val="0"/>
      <w:marRight w:val="0"/>
      <w:marTop w:val="0"/>
      <w:marBottom w:val="0"/>
      <w:divBdr>
        <w:top w:val="none" w:sz="0" w:space="0" w:color="auto"/>
        <w:left w:val="none" w:sz="0" w:space="0" w:color="auto"/>
        <w:bottom w:val="none" w:sz="0" w:space="0" w:color="auto"/>
        <w:right w:val="none" w:sz="0" w:space="0" w:color="auto"/>
      </w:divBdr>
    </w:div>
    <w:div w:id="1326125619">
      <w:bodyDiv w:val="1"/>
      <w:marLeft w:val="0"/>
      <w:marRight w:val="0"/>
      <w:marTop w:val="0"/>
      <w:marBottom w:val="0"/>
      <w:divBdr>
        <w:top w:val="none" w:sz="0" w:space="0" w:color="auto"/>
        <w:left w:val="none" w:sz="0" w:space="0" w:color="auto"/>
        <w:bottom w:val="none" w:sz="0" w:space="0" w:color="auto"/>
        <w:right w:val="none" w:sz="0" w:space="0" w:color="auto"/>
      </w:divBdr>
    </w:div>
    <w:div w:id="1331909911">
      <w:bodyDiv w:val="1"/>
      <w:marLeft w:val="0"/>
      <w:marRight w:val="0"/>
      <w:marTop w:val="0"/>
      <w:marBottom w:val="0"/>
      <w:divBdr>
        <w:top w:val="none" w:sz="0" w:space="0" w:color="auto"/>
        <w:left w:val="none" w:sz="0" w:space="0" w:color="auto"/>
        <w:bottom w:val="none" w:sz="0" w:space="0" w:color="auto"/>
        <w:right w:val="none" w:sz="0" w:space="0" w:color="auto"/>
      </w:divBdr>
    </w:div>
    <w:div w:id="1573543931">
      <w:bodyDiv w:val="1"/>
      <w:marLeft w:val="0"/>
      <w:marRight w:val="0"/>
      <w:marTop w:val="0"/>
      <w:marBottom w:val="0"/>
      <w:divBdr>
        <w:top w:val="none" w:sz="0" w:space="0" w:color="auto"/>
        <w:left w:val="none" w:sz="0" w:space="0" w:color="auto"/>
        <w:bottom w:val="none" w:sz="0" w:space="0" w:color="auto"/>
        <w:right w:val="none" w:sz="0" w:space="0" w:color="auto"/>
      </w:divBdr>
    </w:div>
    <w:div w:id="1671324852">
      <w:bodyDiv w:val="1"/>
      <w:marLeft w:val="0"/>
      <w:marRight w:val="0"/>
      <w:marTop w:val="0"/>
      <w:marBottom w:val="0"/>
      <w:divBdr>
        <w:top w:val="none" w:sz="0" w:space="0" w:color="auto"/>
        <w:left w:val="none" w:sz="0" w:space="0" w:color="auto"/>
        <w:bottom w:val="none" w:sz="0" w:space="0" w:color="auto"/>
        <w:right w:val="none" w:sz="0" w:space="0" w:color="auto"/>
      </w:divBdr>
    </w:div>
    <w:div w:id="208787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www.broadinstitute.org/ctrp.v2/" TargetMode="Externa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linicaltrials.gov"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5AA21-08F2-4C41-8F4D-33CA47967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6592</Words>
  <Characters>37576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The Broad Institute</Company>
  <LinksUpToDate>false</LinksUpToDate>
  <CharactersWithSpaces>44080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Florisela Chavez</dc:creator>
  <cp:lastModifiedBy>Florisela Herrejon Chavez</cp:lastModifiedBy>
  <cp:revision>2</cp:revision>
  <dcterms:created xsi:type="dcterms:W3CDTF">2017-04-07T23:13:00Z</dcterms:created>
  <dcterms:modified xsi:type="dcterms:W3CDTF">2017-04-07T23:13:00Z</dcterms:modified>
</cp:coreProperties>
</file>